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3513" w14:textId="77777777" w:rsidR="004F21F9" w:rsidRPr="001E36D9" w:rsidRDefault="00095B9A" w:rsidP="00ED45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RULES COMMITTEE </w:t>
      </w:r>
      <w:r w:rsidR="00966099" w:rsidRPr="001E36D9">
        <w:rPr>
          <w:b/>
          <w:sz w:val="28"/>
          <w:szCs w:val="28"/>
        </w:rPr>
        <w:t xml:space="preserve">RECOMMENDATIONS </w:t>
      </w:r>
    </w:p>
    <w:p w14:paraId="1A221816" w14:textId="77777777" w:rsidR="009C3551" w:rsidRDefault="009C3551" w:rsidP="00ED455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8, 2023</w:t>
      </w:r>
    </w:p>
    <w:p w14:paraId="2902B2F9" w14:textId="77777777" w:rsidR="0070261F" w:rsidRDefault="0070261F" w:rsidP="00ED455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Submitted by Joel Goodman</w:t>
      </w:r>
      <w:r w:rsidR="00F02913">
        <w:rPr>
          <w:b/>
          <w:sz w:val="28"/>
          <w:szCs w:val="28"/>
          <w:u w:val="single"/>
        </w:rPr>
        <w:t>, Chair</w:t>
      </w:r>
    </w:p>
    <w:p w14:paraId="6798D006" w14:textId="77777777" w:rsidR="00966099" w:rsidRDefault="00966099" w:rsidP="00ED4555">
      <w:pPr>
        <w:spacing w:after="0"/>
        <w:jc w:val="center"/>
        <w:rPr>
          <w:b/>
          <w:sz w:val="28"/>
          <w:szCs w:val="28"/>
          <w:u w:val="single"/>
        </w:rPr>
      </w:pPr>
    </w:p>
    <w:p w14:paraId="6C7160A7" w14:textId="77777777" w:rsidR="00966099" w:rsidRPr="00966099" w:rsidRDefault="00966099" w:rsidP="00966099">
      <w:pPr>
        <w:spacing w:after="0"/>
      </w:pPr>
      <w:r>
        <w:t xml:space="preserve">On February </w:t>
      </w:r>
      <w:r w:rsidR="00423F8A">
        <w:t>8, 2023</w:t>
      </w:r>
      <w:r w:rsidR="0092719D">
        <w:t xml:space="preserve"> a quorum</w:t>
      </w:r>
      <w:r w:rsidR="00095B9A">
        <w:t xml:space="preserve"> </w:t>
      </w:r>
      <w:r w:rsidR="0092719D">
        <w:t>of</w:t>
      </w:r>
      <w:r w:rsidR="00423F8A">
        <w:t xml:space="preserve"> the Rules Committee</w:t>
      </w:r>
      <w:r w:rsidR="00095B9A">
        <w:t xml:space="preserve"> </w:t>
      </w:r>
      <w:r w:rsidR="00095B9A" w:rsidRPr="00095B9A">
        <w:t xml:space="preserve">(consisting of 6 of 7 committee members) </w:t>
      </w:r>
      <w:r w:rsidR="00423F8A">
        <w:t xml:space="preserve">convened in the </w:t>
      </w:r>
      <w:r w:rsidR="0092719D">
        <w:t>Meridian card room and on Z</w:t>
      </w:r>
      <w:r w:rsidR="00423F8A">
        <w:t xml:space="preserve">oom with the following members appearing:  </w:t>
      </w:r>
      <w:r w:rsidR="006A1E5E">
        <w:t xml:space="preserve">Kathy Thomas, </w:t>
      </w:r>
      <w:proofErr w:type="spellStart"/>
      <w:r w:rsidR="006A1E5E">
        <w:t>Hiroo</w:t>
      </w:r>
      <w:proofErr w:type="spellEnd"/>
      <w:r w:rsidR="006A1E5E">
        <w:t xml:space="preserve"> Kapor, </w:t>
      </w:r>
      <w:r w:rsidR="006A1E5E" w:rsidRPr="006A1E5E">
        <w:t xml:space="preserve">Joyce </w:t>
      </w:r>
      <w:proofErr w:type="spellStart"/>
      <w:r w:rsidR="006A1E5E" w:rsidRPr="006A1E5E">
        <w:t>Wojtowicz</w:t>
      </w:r>
      <w:proofErr w:type="spellEnd"/>
      <w:r w:rsidR="006A1E5E">
        <w:t xml:space="preserve">, </w:t>
      </w:r>
      <w:proofErr w:type="spellStart"/>
      <w:r w:rsidR="006A1E5E" w:rsidRPr="006A1E5E">
        <w:t>Aruna</w:t>
      </w:r>
      <w:proofErr w:type="spellEnd"/>
      <w:r w:rsidR="006A1E5E" w:rsidRPr="006A1E5E">
        <w:t xml:space="preserve"> Dabholkar</w:t>
      </w:r>
      <w:r w:rsidR="006A1E5E">
        <w:t xml:space="preserve">, </w:t>
      </w:r>
      <w:r w:rsidR="006A1E5E" w:rsidRPr="006A1E5E">
        <w:t>Shiny George</w:t>
      </w:r>
      <w:r w:rsidR="00823C9E">
        <w:t>, and</w:t>
      </w:r>
      <w:r w:rsidR="002732C4">
        <w:t xml:space="preserve"> Joel Goodman [Chair]</w:t>
      </w:r>
      <w:r w:rsidR="00823C9E">
        <w:t>, a</w:t>
      </w:r>
      <w:r w:rsidR="007C4CA5">
        <w:t>l</w:t>
      </w:r>
      <w:r w:rsidR="00823C9E">
        <w:t>o</w:t>
      </w:r>
      <w:r w:rsidR="007C4CA5">
        <w:t>n</w:t>
      </w:r>
      <w:r w:rsidR="00823C9E">
        <w:t xml:space="preserve">g </w:t>
      </w:r>
      <w:proofErr w:type="gramStart"/>
      <w:r w:rsidR="00823C9E">
        <w:t xml:space="preserve">with </w:t>
      </w:r>
      <w:r w:rsidR="00823C9E" w:rsidRPr="00823C9E">
        <w:t>,</w:t>
      </w:r>
      <w:proofErr w:type="gramEnd"/>
      <w:r w:rsidR="00823C9E" w:rsidRPr="00823C9E">
        <w:t xml:space="preserve"> Ryan </w:t>
      </w:r>
      <w:proofErr w:type="spellStart"/>
      <w:r w:rsidR="00823C9E" w:rsidRPr="00823C9E">
        <w:t>Osburn</w:t>
      </w:r>
      <w:proofErr w:type="spellEnd"/>
      <w:r w:rsidR="00823C9E" w:rsidRPr="00823C9E">
        <w:t xml:space="preserve"> [Meridian manager] and</w:t>
      </w:r>
      <w:r w:rsidR="007C4CA5">
        <w:t xml:space="preserve"> several other unit owners. The committee considered the following agenda items all of which were unaninmously approved for recommend</w:t>
      </w:r>
      <w:r w:rsidR="00C16D45">
        <w:t>ation to the Meridian board</w:t>
      </w:r>
      <w:r w:rsidR="0088306C">
        <w:t>.</w:t>
      </w:r>
    </w:p>
    <w:p w14:paraId="5495C4C7" w14:textId="77777777" w:rsidR="003F2AFE" w:rsidRDefault="003F2AFE" w:rsidP="009C3551">
      <w:pPr>
        <w:rPr>
          <w:b/>
          <w:sz w:val="28"/>
          <w:szCs w:val="28"/>
          <w:u w:val="single"/>
        </w:rPr>
      </w:pPr>
    </w:p>
    <w:p w14:paraId="10AAE588" w14:textId="77777777" w:rsidR="00747E2D" w:rsidRDefault="00162451" w:rsidP="009C3551">
      <w:r w:rsidRPr="000743D5">
        <w:rPr>
          <w:b/>
          <w:sz w:val="28"/>
          <w:szCs w:val="28"/>
          <w:u w:val="single"/>
        </w:rPr>
        <w:t>[1] Anchoring air compressors on Roof:</w:t>
      </w:r>
      <w:r>
        <w:rPr>
          <w:b/>
          <w:u w:val="single"/>
        </w:rPr>
        <w:t xml:space="preserve"> </w:t>
      </w:r>
      <w:r w:rsidR="007F514A">
        <w:t xml:space="preserve">  There still are</w:t>
      </w:r>
      <w:r>
        <w:t xml:space="preserve"> approximately </w:t>
      </w:r>
      <w:r w:rsidR="007F514A">
        <w:t xml:space="preserve">12 or so air compressors on the Meridian roof that lack proper “anchoring straps.”  These straps are </w:t>
      </w:r>
      <w:r w:rsidR="00565BC4">
        <w:t>necessary on the event of hurricane or other gale force winds</w:t>
      </w:r>
      <w:r w:rsidR="00C73024">
        <w:t xml:space="preserve"> and are impor</w:t>
      </w:r>
      <w:r w:rsidR="0040059C">
        <w:t>tant as hurricane season begins on June1, 2023</w:t>
      </w:r>
      <w:r w:rsidR="007803A8">
        <w:t xml:space="preserve">. </w:t>
      </w:r>
    </w:p>
    <w:p w14:paraId="073440B7" w14:textId="77777777" w:rsidR="0040059C" w:rsidRDefault="007803A8" w:rsidP="009C3551">
      <w:r w:rsidRPr="00747E2D">
        <w:rPr>
          <w:b/>
        </w:rPr>
        <w:t>The following is unanimously recommended</w:t>
      </w:r>
      <w:r w:rsidR="00A35FD0" w:rsidRPr="00747E2D">
        <w:rPr>
          <w:b/>
        </w:rPr>
        <w:t xml:space="preserve"> [[vote 6-0]</w:t>
      </w:r>
      <w:r w:rsidR="00565BC4">
        <w:t xml:space="preserve"> as an amendment to the RULES under the heading “</w:t>
      </w:r>
      <w:r w:rsidR="00F9322A" w:rsidRPr="00F9322A">
        <w:t>MISCELLANEOUS</w:t>
      </w:r>
      <w:r w:rsidR="00F9322A">
        <w:t>” that should be on pages 6 &amp; 7</w:t>
      </w:r>
      <w:r w:rsidR="0040059C">
        <w:t xml:space="preserve"> and </w:t>
      </w:r>
      <w:r w:rsidR="00C73024">
        <w:t>add</w:t>
      </w:r>
      <w:r w:rsidR="0040059C">
        <w:t>ed</w:t>
      </w:r>
      <w:r w:rsidR="00C73024">
        <w:t xml:space="preserve"> after item #12 the following:   </w:t>
      </w:r>
    </w:p>
    <w:p w14:paraId="7AA369B2" w14:textId="77777777" w:rsidR="00466615" w:rsidRPr="00817460" w:rsidRDefault="0040059C" w:rsidP="009C3551">
      <w:pPr>
        <w:rPr>
          <w:b/>
          <w:u w:val="single"/>
        </w:rPr>
      </w:pPr>
      <w:r>
        <w:tab/>
      </w:r>
      <w:r w:rsidRPr="007A080C">
        <w:rPr>
          <w:b/>
          <w:u w:val="single"/>
        </w:rPr>
        <w:t>All air compressors</w:t>
      </w:r>
      <w:r w:rsidR="007A080C" w:rsidRPr="007A080C">
        <w:rPr>
          <w:b/>
          <w:u w:val="single"/>
        </w:rPr>
        <w:t xml:space="preserve"> on the Meridian roof must have approved anchoring straps installed by no later than June 1, 2023 which is the beginning of Florida’s 2023 hurricane season.</w:t>
      </w:r>
    </w:p>
    <w:p w14:paraId="6A1ABADC" w14:textId="77777777" w:rsidR="00817460" w:rsidRPr="006E214B" w:rsidRDefault="00817460" w:rsidP="009C3551">
      <w:pPr>
        <w:rPr>
          <w:b/>
        </w:rPr>
      </w:pPr>
    </w:p>
    <w:p w14:paraId="1E7F8B07" w14:textId="77777777" w:rsidR="006E214B" w:rsidRDefault="006E214B" w:rsidP="009C3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</w:t>
      </w:r>
    </w:p>
    <w:p w14:paraId="1E053DBF" w14:textId="77777777" w:rsidR="00ED4555" w:rsidRDefault="00F77C0F" w:rsidP="009C3551">
      <w:r>
        <w:rPr>
          <w:b/>
          <w:sz w:val="28"/>
          <w:szCs w:val="28"/>
          <w:u w:val="single"/>
        </w:rPr>
        <w:t xml:space="preserve">[2] </w:t>
      </w:r>
      <w:r w:rsidR="0071326E">
        <w:rPr>
          <w:b/>
          <w:sz w:val="28"/>
          <w:szCs w:val="28"/>
          <w:u w:val="single"/>
        </w:rPr>
        <w:t xml:space="preserve">(A) </w:t>
      </w:r>
      <w:r w:rsidR="006774F9">
        <w:rPr>
          <w:b/>
          <w:sz w:val="28"/>
          <w:szCs w:val="28"/>
          <w:u w:val="single"/>
        </w:rPr>
        <w:t xml:space="preserve"> </w:t>
      </w:r>
      <w:r w:rsidR="00131EC4">
        <w:rPr>
          <w:b/>
          <w:sz w:val="28"/>
          <w:szCs w:val="28"/>
          <w:u w:val="single"/>
        </w:rPr>
        <w:t xml:space="preserve">Guests- </w:t>
      </w:r>
      <w:r w:rsidR="00C839D7">
        <w:rPr>
          <w:b/>
          <w:sz w:val="28"/>
          <w:szCs w:val="28"/>
          <w:u w:val="single"/>
        </w:rPr>
        <w:t xml:space="preserve"> </w:t>
      </w:r>
      <w:r w:rsidR="00C839D7">
        <w:t xml:space="preserve">  Rules for Guests </w:t>
      </w:r>
      <w:r w:rsidR="00C021E1">
        <w:t xml:space="preserve">on page 6 </w:t>
      </w:r>
      <w:r w:rsidR="008C3A47">
        <w:rPr>
          <w:sz w:val="28"/>
          <w:szCs w:val="28"/>
        </w:rPr>
        <w:t xml:space="preserve"> </w:t>
      </w:r>
      <w:r w:rsidR="00C839D7" w:rsidRPr="00C839D7">
        <w:t>Item # 8</w:t>
      </w:r>
      <w:r w:rsidR="002C7D07">
        <w:t xml:space="preserve"> has created some confusion as it refers to the application of “Private Parties</w:t>
      </w:r>
      <w:r w:rsidR="00235A82">
        <w:t>,</w:t>
      </w:r>
      <w:r w:rsidR="002C7D07">
        <w:t>”</w:t>
      </w:r>
      <w:r w:rsidR="00235A82">
        <w:t xml:space="preserve"> on</w:t>
      </w:r>
      <w:r w:rsidR="00FB183E">
        <w:t xml:space="preserve"> </w:t>
      </w:r>
      <w:r w:rsidR="00F55830">
        <w:t>current</w:t>
      </w:r>
      <w:r w:rsidR="00235A82">
        <w:t xml:space="preserve"> Rules page</w:t>
      </w:r>
      <w:r w:rsidR="00CF4710">
        <w:t xml:space="preserve"> </w:t>
      </w:r>
      <w:r w:rsidR="00F55830">
        <w:t xml:space="preserve">10 &amp; 11 </w:t>
      </w:r>
      <w:r w:rsidR="00FB183E">
        <w:t>as it relates to</w:t>
      </w:r>
      <w:r w:rsidR="00FB6CFD">
        <w:t xml:space="preserve"> parties of 25 or more guests</w:t>
      </w:r>
      <w:r w:rsidR="009F5BBB">
        <w:t xml:space="preserve"> and the usage of common areas such as the Sunset room and Card room.</w:t>
      </w:r>
      <w:r w:rsidR="00235A82">
        <w:t xml:space="preserve"> </w:t>
      </w:r>
      <w:r w:rsidR="004F59C9">
        <w:t xml:space="preserve"> </w:t>
      </w:r>
      <w:r w:rsidR="006B285C">
        <w:t xml:space="preserve">The </w:t>
      </w:r>
      <w:r w:rsidR="004F59C9">
        <w:t>Guest</w:t>
      </w:r>
      <w:r w:rsidR="00B14594">
        <w:t xml:space="preserve"> rule </w:t>
      </w:r>
      <w:r w:rsidR="009F5BBB">
        <w:t xml:space="preserve">Item # 8 </w:t>
      </w:r>
      <w:r w:rsidR="00C021E1">
        <w:t xml:space="preserve">currently </w:t>
      </w:r>
      <w:r w:rsidR="00C839D7">
        <w:t xml:space="preserve">reads as follows:  </w:t>
      </w:r>
    </w:p>
    <w:p w14:paraId="4A1E96B0" w14:textId="77777777" w:rsidR="00C839D7" w:rsidRPr="009F5BBB" w:rsidRDefault="00C839D7" w:rsidP="00C021E1">
      <w:pPr>
        <w:spacing w:after="0"/>
        <w:rPr>
          <w:i/>
        </w:rPr>
      </w:pPr>
      <w:r w:rsidRPr="009F5BBB">
        <w:rPr>
          <w:i/>
        </w:rPr>
        <w:t>8. More than 12 visitors in a residence are considered a “party”. The below rules on “Private</w:t>
      </w:r>
    </w:p>
    <w:p w14:paraId="1287B0A9" w14:textId="77777777" w:rsidR="00C839D7" w:rsidRPr="009F5BBB" w:rsidRDefault="00C839D7" w:rsidP="00C021E1">
      <w:pPr>
        <w:spacing w:after="0"/>
        <w:rPr>
          <w:i/>
        </w:rPr>
      </w:pPr>
      <w:r w:rsidRPr="009F5BBB">
        <w:rPr>
          <w:i/>
        </w:rPr>
        <w:t>Party Reservations” then pertain, which requires notification of and coordination with the</w:t>
      </w:r>
    </w:p>
    <w:p w14:paraId="7A910B3F" w14:textId="77777777" w:rsidR="00C839D7" w:rsidRDefault="00C839D7" w:rsidP="00C021E1">
      <w:pPr>
        <w:spacing w:after="0"/>
      </w:pPr>
      <w:r w:rsidRPr="009F5BBB">
        <w:rPr>
          <w:i/>
        </w:rPr>
        <w:t>Concierge</w:t>
      </w:r>
      <w:r>
        <w:t>.</w:t>
      </w:r>
    </w:p>
    <w:p w14:paraId="29697782" w14:textId="77777777" w:rsidR="00C45B72" w:rsidRDefault="00C45B72" w:rsidP="00C021E1">
      <w:pPr>
        <w:spacing w:after="0"/>
      </w:pPr>
    </w:p>
    <w:p w14:paraId="4E1A8760" w14:textId="77777777" w:rsidR="00235A82" w:rsidRDefault="00374118" w:rsidP="00C021E1">
      <w:pPr>
        <w:spacing w:after="0"/>
      </w:pPr>
      <w:r w:rsidRPr="00374118">
        <w:rPr>
          <w:b/>
        </w:rPr>
        <w:t>The following is unanimously recommended [[vote 6-0</w:t>
      </w:r>
      <w:r w:rsidR="002A3704">
        <w:t>]</w:t>
      </w:r>
      <w:r w:rsidR="00B5311C">
        <w:t xml:space="preserve"> to reword</w:t>
      </w:r>
      <w:r w:rsidR="000E3B14">
        <w:t xml:space="preserve"> Guest’s</w:t>
      </w:r>
      <w:r w:rsidR="00B5311C">
        <w:t xml:space="preserve"> Item 8 </w:t>
      </w:r>
      <w:r w:rsidR="00D74A58">
        <w:t xml:space="preserve">in its entirety </w:t>
      </w:r>
      <w:r w:rsidR="00B5311C">
        <w:t xml:space="preserve">as follows: </w:t>
      </w:r>
    </w:p>
    <w:p w14:paraId="6AC83CD9" w14:textId="77777777" w:rsidR="00B5311C" w:rsidRDefault="00B5311C" w:rsidP="00C021E1">
      <w:pPr>
        <w:spacing w:after="0"/>
      </w:pPr>
    </w:p>
    <w:p w14:paraId="1ED33BE8" w14:textId="77777777" w:rsidR="00B5311C" w:rsidRPr="00D74A58" w:rsidRDefault="006C7082" w:rsidP="00B5311C">
      <w:pPr>
        <w:spacing w:after="0"/>
        <w:rPr>
          <w:b/>
          <w:u w:val="single"/>
        </w:rPr>
      </w:pPr>
      <w:r>
        <w:rPr>
          <w:b/>
          <w:u w:val="single"/>
        </w:rPr>
        <w:t>8. More than 25 non-resident</w:t>
      </w:r>
      <w:r w:rsidR="00B5311C" w:rsidRPr="00D74A58">
        <w:rPr>
          <w:b/>
          <w:u w:val="single"/>
        </w:rPr>
        <w:t xml:space="preserve"> visitors</w:t>
      </w:r>
      <w:r w:rsidR="006600A1" w:rsidRPr="00D74A58">
        <w:rPr>
          <w:b/>
          <w:u w:val="single"/>
        </w:rPr>
        <w:t xml:space="preserve"> </w:t>
      </w:r>
      <w:r w:rsidR="0007716F" w:rsidRPr="00D74A58">
        <w:rPr>
          <w:b/>
          <w:u w:val="single"/>
        </w:rPr>
        <w:t>in a resident unit</w:t>
      </w:r>
      <w:r w:rsidR="00B5311C" w:rsidRPr="00D74A58">
        <w:rPr>
          <w:b/>
          <w:u w:val="single"/>
        </w:rPr>
        <w:t xml:space="preserve"> are considered a “</w:t>
      </w:r>
      <w:r w:rsidR="00B219F2" w:rsidRPr="00D74A58">
        <w:rPr>
          <w:b/>
          <w:u w:val="single"/>
        </w:rPr>
        <w:t xml:space="preserve">unit </w:t>
      </w:r>
      <w:r w:rsidR="00B5311C" w:rsidRPr="00D74A58">
        <w:rPr>
          <w:b/>
          <w:u w:val="single"/>
        </w:rPr>
        <w:t>pa</w:t>
      </w:r>
      <w:r w:rsidR="00F2075C" w:rsidRPr="00D74A58">
        <w:rPr>
          <w:b/>
          <w:u w:val="single"/>
        </w:rPr>
        <w:t>rty” and</w:t>
      </w:r>
      <w:r w:rsidR="00BA19C3" w:rsidRPr="00D74A58">
        <w:rPr>
          <w:b/>
          <w:u w:val="single"/>
        </w:rPr>
        <w:t xml:space="preserve"> must adhere to</w:t>
      </w:r>
      <w:r w:rsidR="008624DB">
        <w:rPr>
          <w:b/>
          <w:u w:val="single"/>
        </w:rPr>
        <w:t xml:space="preserve"> all rules and</w:t>
      </w:r>
      <w:r w:rsidR="00BA19C3" w:rsidRPr="00D74A58">
        <w:rPr>
          <w:b/>
          <w:u w:val="single"/>
        </w:rPr>
        <w:t xml:space="preserve"> these requirements</w:t>
      </w:r>
      <w:r w:rsidR="00E82E96" w:rsidRPr="00D74A58">
        <w:rPr>
          <w:b/>
          <w:u w:val="single"/>
        </w:rPr>
        <w:t xml:space="preserve"> as well</w:t>
      </w:r>
      <w:r w:rsidR="00F2075C" w:rsidRPr="00D74A58">
        <w:rPr>
          <w:b/>
          <w:u w:val="single"/>
        </w:rPr>
        <w:t>:</w:t>
      </w:r>
    </w:p>
    <w:p w14:paraId="28ADFC7D" w14:textId="77777777" w:rsidR="00BA19C3" w:rsidRPr="00D74A58" w:rsidRDefault="00BA19C3" w:rsidP="00B5311C">
      <w:pPr>
        <w:spacing w:after="0"/>
        <w:rPr>
          <w:b/>
          <w:u w:val="single"/>
        </w:rPr>
      </w:pPr>
    </w:p>
    <w:p w14:paraId="35BC0CA5" w14:textId="77777777" w:rsidR="000519FC" w:rsidRDefault="00060CE6" w:rsidP="00060CE6">
      <w:pPr>
        <w:spacing w:after="0"/>
        <w:rPr>
          <w:b/>
          <w:u w:val="single"/>
        </w:rPr>
      </w:pPr>
      <w:r>
        <w:rPr>
          <w:b/>
          <w:u w:val="single"/>
        </w:rPr>
        <w:t xml:space="preserve">[a) </w:t>
      </w:r>
      <w:r w:rsidR="00EC62C6">
        <w:rPr>
          <w:b/>
          <w:u w:val="single"/>
        </w:rPr>
        <w:t>N</w:t>
      </w:r>
      <w:r w:rsidR="00BA19C3" w:rsidRPr="00060CE6">
        <w:rPr>
          <w:b/>
          <w:u w:val="single"/>
        </w:rPr>
        <w:t>otice to</w:t>
      </w:r>
      <w:r w:rsidR="00443420" w:rsidRPr="00060CE6">
        <w:rPr>
          <w:b/>
          <w:u w:val="single"/>
        </w:rPr>
        <w:t xml:space="preserve"> the manager</w:t>
      </w:r>
      <w:r w:rsidR="00BA19C3" w:rsidRPr="00060CE6">
        <w:rPr>
          <w:b/>
          <w:u w:val="single"/>
        </w:rPr>
        <w:t xml:space="preserve"> </w:t>
      </w:r>
      <w:r w:rsidR="00F2075C" w:rsidRPr="00060CE6">
        <w:rPr>
          <w:b/>
          <w:u w:val="single"/>
        </w:rPr>
        <w:t>is re</w:t>
      </w:r>
      <w:r w:rsidR="006C7082" w:rsidRPr="00060CE6">
        <w:rPr>
          <w:b/>
          <w:u w:val="single"/>
        </w:rPr>
        <w:t>quired in advance of the unit</w:t>
      </w:r>
      <w:r w:rsidR="00F2075C" w:rsidRPr="00060CE6">
        <w:rPr>
          <w:b/>
          <w:u w:val="single"/>
        </w:rPr>
        <w:t xml:space="preserve"> party</w:t>
      </w:r>
      <w:r w:rsidRPr="00060CE6">
        <w:rPr>
          <w:b/>
          <w:u w:val="single"/>
        </w:rPr>
        <w:t>.</w:t>
      </w:r>
    </w:p>
    <w:p w14:paraId="0A3DE97D" w14:textId="77777777" w:rsidR="00817460" w:rsidRDefault="00817460" w:rsidP="00060CE6">
      <w:pPr>
        <w:spacing w:after="0"/>
        <w:rPr>
          <w:b/>
          <w:u w:val="single"/>
        </w:rPr>
      </w:pPr>
    </w:p>
    <w:p w14:paraId="04332832" w14:textId="77777777" w:rsidR="00D705CD" w:rsidRDefault="00817460" w:rsidP="00D705CD">
      <w:pPr>
        <w:spacing w:after="0"/>
        <w:jc w:val="center"/>
        <w:rPr>
          <w:b/>
          <w:i/>
          <w:u w:val="single"/>
        </w:rPr>
      </w:pPr>
      <w:r w:rsidRPr="00817460">
        <w:rPr>
          <w:b/>
          <w:i/>
          <w:u w:val="single"/>
        </w:rPr>
        <w:t>Page 1</w:t>
      </w:r>
    </w:p>
    <w:p w14:paraId="3999BA17" w14:textId="77777777" w:rsidR="00785782" w:rsidRPr="00D705CD" w:rsidRDefault="000519FC" w:rsidP="00D705CD">
      <w:pPr>
        <w:spacing w:after="0"/>
        <w:jc w:val="center"/>
        <w:rPr>
          <w:b/>
          <w:i/>
          <w:u w:val="single"/>
        </w:rPr>
      </w:pPr>
      <w:r w:rsidRPr="00D74A58">
        <w:rPr>
          <w:b/>
          <w:u w:val="single"/>
        </w:rPr>
        <w:lastRenderedPageBreak/>
        <w:t xml:space="preserve">(b) </w:t>
      </w:r>
      <w:r w:rsidR="00F2075C" w:rsidRPr="00D74A58">
        <w:rPr>
          <w:b/>
          <w:u w:val="single"/>
        </w:rPr>
        <w:t>The</w:t>
      </w:r>
      <w:r w:rsidR="00443420" w:rsidRPr="00D74A58">
        <w:rPr>
          <w:b/>
          <w:u w:val="single"/>
        </w:rPr>
        <w:t xml:space="preserve"> resident-host for</w:t>
      </w:r>
      <w:r w:rsidR="00FA6659">
        <w:rPr>
          <w:b/>
          <w:u w:val="single"/>
        </w:rPr>
        <w:t xml:space="preserve"> a unit party of 25</w:t>
      </w:r>
      <w:r w:rsidR="00F2075C" w:rsidRPr="00D74A58">
        <w:rPr>
          <w:b/>
          <w:u w:val="single"/>
        </w:rPr>
        <w:t xml:space="preserve"> or more</w:t>
      </w:r>
      <w:r w:rsidR="004A0128">
        <w:rPr>
          <w:b/>
          <w:u w:val="single"/>
        </w:rPr>
        <w:t xml:space="preserve"> non-resident</w:t>
      </w:r>
      <w:r w:rsidR="00F2075C" w:rsidRPr="00D74A58">
        <w:rPr>
          <w:b/>
          <w:u w:val="single"/>
        </w:rPr>
        <w:t xml:space="preserve"> guests</w:t>
      </w:r>
      <w:r w:rsidR="00BF6466" w:rsidRPr="00D74A58">
        <w:rPr>
          <w:b/>
          <w:u w:val="single"/>
        </w:rPr>
        <w:t xml:space="preserve"> in a unit</w:t>
      </w:r>
      <w:r w:rsidR="00F2075C" w:rsidRPr="00D74A58">
        <w:rPr>
          <w:b/>
          <w:u w:val="single"/>
        </w:rPr>
        <w:t xml:space="preserve"> must hire a</w:t>
      </w:r>
      <w:r w:rsidR="00BF6466" w:rsidRPr="00D74A58">
        <w:rPr>
          <w:b/>
          <w:u w:val="single"/>
        </w:rPr>
        <w:t xml:space="preserve"> staff member or other responsible adult</w:t>
      </w:r>
      <w:r w:rsidR="007164AB">
        <w:rPr>
          <w:b/>
          <w:u w:val="single"/>
        </w:rPr>
        <w:t xml:space="preserve"> de</w:t>
      </w:r>
      <w:r w:rsidR="00E53D2C">
        <w:rPr>
          <w:b/>
          <w:u w:val="single"/>
        </w:rPr>
        <w:t>le</w:t>
      </w:r>
      <w:r w:rsidR="007164AB">
        <w:rPr>
          <w:b/>
          <w:u w:val="single"/>
        </w:rPr>
        <w:t>gated by unit owner</w:t>
      </w:r>
      <w:r w:rsidR="001E6FB3" w:rsidRPr="00D74A58">
        <w:rPr>
          <w:b/>
          <w:u w:val="single"/>
        </w:rPr>
        <w:t xml:space="preserve"> </w:t>
      </w:r>
      <w:r w:rsidR="00BF6466" w:rsidRPr="00D74A58">
        <w:rPr>
          <w:b/>
          <w:u w:val="single"/>
        </w:rPr>
        <w:t>to coordinate parking at the Meridian</w:t>
      </w:r>
      <w:r w:rsidR="0003282C" w:rsidRPr="00D74A58">
        <w:rPr>
          <w:b/>
          <w:u w:val="single"/>
        </w:rPr>
        <w:t xml:space="preserve"> or elsewhere</w:t>
      </w:r>
      <w:r w:rsidR="00B850E9" w:rsidRPr="00D74A58">
        <w:rPr>
          <w:b/>
          <w:u w:val="single"/>
        </w:rPr>
        <w:t xml:space="preserve">. </w:t>
      </w:r>
      <w:r w:rsidR="00031DC5">
        <w:rPr>
          <w:b/>
          <w:u w:val="single"/>
        </w:rPr>
        <w:t>Part</w:t>
      </w:r>
      <w:r w:rsidR="00E70F0B">
        <w:rPr>
          <w:b/>
          <w:u w:val="single"/>
        </w:rPr>
        <w:t>ies planned for</w:t>
      </w:r>
      <w:r w:rsidR="00031DC5">
        <w:rPr>
          <w:b/>
          <w:u w:val="single"/>
        </w:rPr>
        <w:t xml:space="preserve"> children</w:t>
      </w:r>
      <w:r w:rsidR="00B850E9" w:rsidRPr="00D74A58">
        <w:rPr>
          <w:b/>
          <w:u w:val="single"/>
        </w:rPr>
        <w:t xml:space="preserve"> (under </w:t>
      </w:r>
      <w:r w:rsidR="00F2075C" w:rsidRPr="00D74A58">
        <w:rPr>
          <w:b/>
          <w:u w:val="single"/>
        </w:rPr>
        <w:t>age 18) require one (1) adult supervisor for every five (5) children in attendance</w:t>
      </w:r>
      <w:r w:rsidR="00B850E9" w:rsidRPr="00D74A58">
        <w:rPr>
          <w:b/>
          <w:u w:val="single"/>
        </w:rPr>
        <w:t xml:space="preserve">. </w:t>
      </w:r>
    </w:p>
    <w:p w14:paraId="5984D979" w14:textId="77777777" w:rsidR="008B1294" w:rsidRDefault="008B1294" w:rsidP="00F2075C">
      <w:pPr>
        <w:spacing w:after="0"/>
        <w:rPr>
          <w:b/>
          <w:sz w:val="28"/>
          <w:szCs w:val="28"/>
          <w:u w:val="single"/>
        </w:rPr>
      </w:pPr>
    </w:p>
    <w:p w14:paraId="5897DDFB" w14:textId="77777777" w:rsidR="008B1294" w:rsidRDefault="008B1294" w:rsidP="00F2075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</w:t>
      </w:r>
    </w:p>
    <w:p w14:paraId="552BDD05" w14:textId="77777777" w:rsidR="008B1294" w:rsidRDefault="008B1294" w:rsidP="00F2075C">
      <w:pPr>
        <w:spacing w:after="0"/>
        <w:rPr>
          <w:b/>
          <w:sz w:val="28"/>
          <w:szCs w:val="28"/>
          <w:u w:val="single"/>
        </w:rPr>
      </w:pPr>
    </w:p>
    <w:p w14:paraId="0ECAE5CE" w14:textId="77777777" w:rsidR="0071326E" w:rsidRDefault="00E8215D" w:rsidP="00F2075C">
      <w:pPr>
        <w:spacing w:after="0"/>
      </w:pPr>
      <w:r>
        <w:rPr>
          <w:b/>
          <w:sz w:val="28"/>
          <w:szCs w:val="28"/>
          <w:u w:val="single"/>
        </w:rPr>
        <w:t>[</w:t>
      </w:r>
      <w:r w:rsidR="0071326E" w:rsidRPr="00155AB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]</w:t>
      </w:r>
      <w:r w:rsidR="00205967">
        <w:rPr>
          <w:b/>
          <w:sz w:val="28"/>
          <w:szCs w:val="28"/>
          <w:u w:val="single"/>
        </w:rPr>
        <w:t xml:space="preserve"> </w:t>
      </w:r>
      <w:r w:rsidR="0071326E" w:rsidRPr="00155AB4">
        <w:rPr>
          <w:b/>
          <w:sz w:val="28"/>
          <w:szCs w:val="28"/>
          <w:u w:val="single"/>
        </w:rPr>
        <w:t>(</w:t>
      </w:r>
      <w:proofErr w:type="gramStart"/>
      <w:r w:rsidR="0071326E" w:rsidRPr="00155AB4">
        <w:rPr>
          <w:b/>
          <w:sz w:val="28"/>
          <w:szCs w:val="28"/>
          <w:u w:val="single"/>
        </w:rPr>
        <w:t>B)  Guests</w:t>
      </w:r>
      <w:proofErr w:type="gramEnd"/>
      <w:r w:rsidR="0071326E" w:rsidRPr="00155AB4">
        <w:rPr>
          <w:b/>
          <w:sz w:val="28"/>
          <w:szCs w:val="28"/>
          <w:u w:val="single"/>
        </w:rPr>
        <w:t xml:space="preserve"> </w:t>
      </w:r>
      <w:r w:rsidR="00155AB4">
        <w:rPr>
          <w:b/>
          <w:sz w:val="28"/>
          <w:szCs w:val="28"/>
          <w:u w:val="single"/>
        </w:rPr>
        <w:t>–</w:t>
      </w:r>
      <w:r w:rsidR="00155AB4" w:rsidRPr="00155AB4">
        <w:rPr>
          <w:b/>
          <w:sz w:val="28"/>
          <w:szCs w:val="28"/>
          <w:u w:val="single"/>
        </w:rPr>
        <w:t xml:space="preserve"> </w:t>
      </w:r>
      <w:r w:rsidR="00155AB4">
        <w:t xml:space="preserve"> </w:t>
      </w:r>
      <w:r w:rsidR="00D57FE5" w:rsidRPr="000001B4">
        <w:rPr>
          <w:b/>
        </w:rPr>
        <w:t xml:space="preserve">The following new item #9 </w:t>
      </w:r>
      <w:r w:rsidR="001C09FD">
        <w:rPr>
          <w:b/>
        </w:rPr>
        <w:t xml:space="preserve"> is unanimously recommended [</w:t>
      </w:r>
      <w:r w:rsidR="00D57FE5" w:rsidRPr="000001B4">
        <w:rPr>
          <w:b/>
        </w:rPr>
        <w:t>vote 6-0]</w:t>
      </w:r>
      <w:r w:rsidR="00D57FE5" w:rsidRPr="00D57FE5">
        <w:t xml:space="preserve"> </w:t>
      </w:r>
      <w:r w:rsidR="00D57FE5">
        <w:t xml:space="preserve"> </w:t>
      </w:r>
      <w:r w:rsidR="00155AB4">
        <w:t>to</w:t>
      </w:r>
      <w:r w:rsidR="001C09FD">
        <w:t xml:space="preserve"> be added to</w:t>
      </w:r>
      <w:r w:rsidR="00155AB4">
        <w:t xml:space="preserve"> the rule</w:t>
      </w:r>
      <w:r w:rsidR="00671D5B">
        <w:t>s</w:t>
      </w:r>
      <w:r w:rsidR="00155AB4">
        <w:t xml:space="preserve"> as follows:</w:t>
      </w:r>
    </w:p>
    <w:p w14:paraId="18DED346" w14:textId="77777777" w:rsidR="003F2AFE" w:rsidRDefault="003F2AFE" w:rsidP="00F2075C">
      <w:pPr>
        <w:spacing w:after="0"/>
      </w:pPr>
    </w:p>
    <w:p w14:paraId="375BEA30" w14:textId="77777777" w:rsidR="000C55B0" w:rsidRDefault="00486781" w:rsidP="00AA3205">
      <w:pPr>
        <w:spacing w:after="0"/>
      </w:pPr>
      <w:r>
        <w:tab/>
      </w:r>
      <w:r w:rsidR="00216F89">
        <w:rPr>
          <w:b/>
          <w:u w:val="single"/>
        </w:rPr>
        <w:t>9. A r</w:t>
      </w:r>
      <w:r w:rsidRPr="00205967">
        <w:rPr>
          <w:b/>
          <w:u w:val="single"/>
        </w:rPr>
        <w:t>enter</w:t>
      </w:r>
      <w:r w:rsidR="00B00CD5" w:rsidRPr="00205967">
        <w:rPr>
          <w:b/>
          <w:u w:val="single"/>
        </w:rPr>
        <w:t xml:space="preserve"> must be in attendance</w:t>
      </w:r>
      <w:r w:rsidR="00205967" w:rsidRPr="00205967">
        <w:rPr>
          <w:b/>
          <w:u w:val="single"/>
        </w:rPr>
        <w:t xml:space="preserve"> and present</w:t>
      </w:r>
      <w:r w:rsidR="00B00CD5" w:rsidRPr="00205967">
        <w:rPr>
          <w:b/>
          <w:u w:val="single"/>
        </w:rPr>
        <w:t xml:space="preserve"> during all times that a renter has guests on the Meridian Property</w:t>
      </w:r>
      <w:r w:rsidR="00B00CD5">
        <w:t xml:space="preserve">. </w:t>
      </w:r>
    </w:p>
    <w:p w14:paraId="5C341165" w14:textId="77777777" w:rsidR="006571DC" w:rsidRDefault="006571DC" w:rsidP="00AA3205">
      <w:pPr>
        <w:spacing w:after="0"/>
      </w:pPr>
    </w:p>
    <w:p w14:paraId="548C475A" w14:textId="77777777" w:rsidR="006571DC" w:rsidRDefault="006571DC" w:rsidP="00AA3205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______________________________________________________________________</w:t>
      </w:r>
    </w:p>
    <w:p w14:paraId="249A249C" w14:textId="77777777" w:rsidR="006571DC" w:rsidRPr="006571DC" w:rsidRDefault="006571DC" w:rsidP="00AA3205">
      <w:pPr>
        <w:spacing w:after="0"/>
        <w:rPr>
          <w:b/>
          <w:u w:val="single"/>
        </w:rPr>
      </w:pPr>
    </w:p>
    <w:p w14:paraId="487B3124" w14:textId="77777777" w:rsidR="00065A57" w:rsidRPr="000C55B0" w:rsidRDefault="0003282C" w:rsidP="00AA3205">
      <w:pPr>
        <w:spacing w:after="0"/>
      </w:pPr>
      <w:r>
        <w:rPr>
          <w:b/>
          <w:sz w:val="28"/>
          <w:szCs w:val="28"/>
          <w:u w:val="single"/>
        </w:rPr>
        <w:t xml:space="preserve">[3] </w:t>
      </w:r>
      <w:r w:rsidR="00065A57">
        <w:rPr>
          <w:b/>
          <w:sz w:val="28"/>
          <w:szCs w:val="28"/>
          <w:u w:val="single"/>
        </w:rPr>
        <w:t>PRIVATE PARTY RESERVATI</w:t>
      </w:r>
      <w:r w:rsidR="007B6A9F">
        <w:rPr>
          <w:b/>
          <w:sz w:val="28"/>
          <w:szCs w:val="28"/>
          <w:u w:val="single"/>
        </w:rPr>
        <w:t>O</w:t>
      </w:r>
      <w:r w:rsidR="00065A57">
        <w:rPr>
          <w:b/>
          <w:sz w:val="28"/>
          <w:szCs w:val="28"/>
          <w:u w:val="single"/>
        </w:rPr>
        <w:t>NS:</w:t>
      </w:r>
      <w:r w:rsidR="00065A57">
        <w:t xml:space="preserve">  </w:t>
      </w:r>
      <w:r w:rsidR="00EA6CD8">
        <w:t xml:space="preserve">There appears to be no need for the hiring of a “private party </w:t>
      </w:r>
      <w:r w:rsidR="00560BC1">
        <w:t>professional security service</w:t>
      </w:r>
      <w:r w:rsidR="00D44635">
        <w:t>”</w:t>
      </w:r>
      <w:r w:rsidR="00EA6CD8">
        <w:t xml:space="preserve"> in </w:t>
      </w:r>
      <w:r w:rsidR="00560BC1">
        <w:t xml:space="preserve">current </w:t>
      </w:r>
      <w:r w:rsidR="00EA6CD8">
        <w:t>item #</w:t>
      </w:r>
      <w:r w:rsidR="00AA3205">
        <w:t xml:space="preserve"> 3 which reads</w:t>
      </w:r>
      <w:r w:rsidR="00AA3205" w:rsidRPr="000E3C24">
        <w:rPr>
          <w:u w:val="single"/>
        </w:rPr>
        <w:t xml:space="preserve">: </w:t>
      </w:r>
      <w:r w:rsidR="000E3C24" w:rsidRPr="000E3C24">
        <w:rPr>
          <w:u w:val="single"/>
        </w:rPr>
        <w:t>“</w:t>
      </w:r>
      <w:r w:rsidR="00AA3205" w:rsidRPr="000E3C24">
        <w:rPr>
          <w:u w:val="single"/>
        </w:rPr>
        <w:t>The resident-host for parties of 25 or more guests must hire a pri</w:t>
      </w:r>
      <w:r w:rsidR="000E3C24" w:rsidRPr="000E3C24">
        <w:rPr>
          <w:u w:val="single"/>
        </w:rPr>
        <w:t xml:space="preserve">vate </w:t>
      </w:r>
      <w:r w:rsidR="00AA3205" w:rsidRPr="000E3C24">
        <w:rPr>
          <w:u w:val="single"/>
        </w:rPr>
        <w:t>professional security service.</w:t>
      </w:r>
      <w:r w:rsidR="000E3C24" w:rsidRPr="000E3C24">
        <w:rPr>
          <w:u w:val="single"/>
        </w:rPr>
        <w:t>”</w:t>
      </w:r>
    </w:p>
    <w:p w14:paraId="3918FBF5" w14:textId="77777777" w:rsidR="000E3C24" w:rsidRDefault="000E3C24" w:rsidP="00AA3205">
      <w:pPr>
        <w:spacing w:after="0"/>
        <w:rPr>
          <w:u w:val="single"/>
        </w:rPr>
      </w:pPr>
    </w:p>
    <w:p w14:paraId="0E86C398" w14:textId="77777777" w:rsidR="000E3C24" w:rsidRDefault="00D44635" w:rsidP="00AA3205">
      <w:pPr>
        <w:spacing w:after="0"/>
      </w:pPr>
      <w:r>
        <w:rPr>
          <w:b/>
        </w:rPr>
        <w:t>T</w:t>
      </w:r>
      <w:r w:rsidR="000001B4" w:rsidRPr="00AC26F8">
        <w:rPr>
          <w:b/>
        </w:rPr>
        <w:t>he following is unanimously recommended [[vote 6-0]</w:t>
      </w:r>
      <w:r w:rsidR="000001B4" w:rsidRPr="000001B4">
        <w:t xml:space="preserve"> </w:t>
      </w:r>
      <w:r w:rsidR="000E3C24">
        <w:t>to re</w:t>
      </w:r>
      <w:r w:rsidR="00235E87">
        <w:t>move the referenced</w:t>
      </w:r>
      <w:r w:rsidR="000E3C24">
        <w:t xml:space="preserve"> sentence an</w:t>
      </w:r>
      <w:r w:rsidR="00235E87">
        <w:t>d</w:t>
      </w:r>
      <w:r w:rsidR="000E3C24">
        <w:t xml:space="preserve"> insert the following:</w:t>
      </w:r>
    </w:p>
    <w:p w14:paraId="630A4CAC" w14:textId="77777777" w:rsidR="00321653" w:rsidRDefault="00321653" w:rsidP="00B5311C">
      <w:pPr>
        <w:spacing w:after="0"/>
        <w:rPr>
          <w:b/>
          <w:u w:val="single"/>
        </w:rPr>
      </w:pPr>
    </w:p>
    <w:p w14:paraId="1D2C5401" w14:textId="77777777" w:rsidR="00B5311C" w:rsidRDefault="000E3C24" w:rsidP="00B5311C">
      <w:pPr>
        <w:spacing w:after="0"/>
        <w:rPr>
          <w:b/>
          <w:u w:val="single"/>
        </w:rPr>
      </w:pPr>
      <w:r w:rsidRPr="0003282C">
        <w:rPr>
          <w:b/>
          <w:u w:val="single"/>
        </w:rPr>
        <w:t>“</w:t>
      </w:r>
      <w:r w:rsidR="00EF407C" w:rsidRPr="0003282C">
        <w:rPr>
          <w:b/>
          <w:u w:val="single"/>
        </w:rPr>
        <w:t>The resident</w:t>
      </w:r>
      <w:r w:rsidR="0003282C" w:rsidRPr="0003282C">
        <w:rPr>
          <w:b/>
          <w:u w:val="single"/>
        </w:rPr>
        <w:t xml:space="preserve">-host must </w:t>
      </w:r>
      <w:r w:rsidR="00EF407C" w:rsidRPr="0003282C">
        <w:rPr>
          <w:b/>
          <w:u w:val="single"/>
        </w:rPr>
        <w:t>hire a staff mem</w:t>
      </w:r>
      <w:r w:rsidR="00C669B2">
        <w:rPr>
          <w:b/>
          <w:u w:val="single"/>
        </w:rPr>
        <w:t xml:space="preserve">ber or other responsible adult delegated by unit owner </w:t>
      </w:r>
      <w:r w:rsidR="00EF407C" w:rsidRPr="0003282C">
        <w:rPr>
          <w:b/>
          <w:u w:val="single"/>
        </w:rPr>
        <w:t>to coordinate parking at the Meridian</w:t>
      </w:r>
      <w:r w:rsidR="0003282C" w:rsidRPr="0003282C">
        <w:rPr>
          <w:b/>
          <w:u w:val="single"/>
        </w:rPr>
        <w:t xml:space="preserve"> or elsewhere</w:t>
      </w:r>
      <w:r w:rsidR="00EF407C" w:rsidRPr="0003282C">
        <w:rPr>
          <w:b/>
          <w:u w:val="single"/>
        </w:rPr>
        <w:t>.</w:t>
      </w:r>
    </w:p>
    <w:p w14:paraId="489F64F5" w14:textId="77777777" w:rsidR="00AF4580" w:rsidRDefault="00AF4580" w:rsidP="00B5311C">
      <w:pPr>
        <w:spacing w:after="0"/>
        <w:rPr>
          <w:u w:val="single"/>
        </w:rPr>
      </w:pPr>
    </w:p>
    <w:p w14:paraId="25F0E67E" w14:textId="77777777" w:rsidR="00AF4580" w:rsidRPr="00AF4580" w:rsidRDefault="00AF4580" w:rsidP="00B5311C">
      <w:pPr>
        <w:spacing w:after="0"/>
      </w:pPr>
      <w:r>
        <w:t>_______________________________________________________________</w:t>
      </w:r>
    </w:p>
    <w:p w14:paraId="25C7414C" w14:textId="77777777" w:rsidR="00321653" w:rsidRDefault="00321653" w:rsidP="00B5311C">
      <w:pPr>
        <w:spacing w:after="0"/>
        <w:rPr>
          <w:b/>
          <w:u w:val="single"/>
        </w:rPr>
      </w:pPr>
    </w:p>
    <w:p w14:paraId="6820CC0F" w14:textId="77777777" w:rsidR="0003282C" w:rsidRDefault="00250D87" w:rsidP="00B5311C">
      <w:pPr>
        <w:spacing w:after="0"/>
      </w:pPr>
      <w:r w:rsidRPr="000743D5">
        <w:rPr>
          <w:b/>
          <w:sz w:val="28"/>
          <w:szCs w:val="28"/>
          <w:u w:val="single"/>
        </w:rPr>
        <w:t>[4]</w:t>
      </w:r>
      <w:r w:rsidR="00EA6CB8">
        <w:rPr>
          <w:b/>
          <w:sz w:val="28"/>
          <w:szCs w:val="28"/>
          <w:u w:val="single"/>
        </w:rPr>
        <w:t xml:space="preserve"> </w:t>
      </w:r>
      <w:proofErr w:type="gramStart"/>
      <w:r w:rsidR="00EA6CB8">
        <w:rPr>
          <w:b/>
          <w:sz w:val="28"/>
          <w:szCs w:val="28"/>
          <w:u w:val="single"/>
        </w:rPr>
        <w:t>ENFORCEMENT  &amp;</w:t>
      </w:r>
      <w:proofErr w:type="gramEnd"/>
      <w:r w:rsidR="00EA6CB8">
        <w:rPr>
          <w:b/>
          <w:sz w:val="28"/>
          <w:szCs w:val="28"/>
          <w:u w:val="single"/>
        </w:rPr>
        <w:t xml:space="preserve"> </w:t>
      </w:r>
      <w:r w:rsidR="001139BB">
        <w:rPr>
          <w:b/>
          <w:sz w:val="28"/>
          <w:szCs w:val="28"/>
          <w:u w:val="single"/>
        </w:rPr>
        <w:t xml:space="preserve">COMPLIANCE COMMITTEE </w:t>
      </w:r>
      <w:r w:rsidR="00CD57C1">
        <w:rPr>
          <w:b/>
          <w:sz w:val="28"/>
          <w:szCs w:val="28"/>
          <w:u w:val="single"/>
        </w:rPr>
        <w:t>–</w:t>
      </w:r>
      <w:r w:rsidR="00672AC1">
        <w:rPr>
          <w:b/>
          <w:sz w:val="28"/>
          <w:szCs w:val="28"/>
          <w:u w:val="single"/>
        </w:rPr>
        <w:t xml:space="preserve"> </w:t>
      </w:r>
      <w:r w:rsidR="00CD57C1">
        <w:t xml:space="preserve">In 2022 the Florida legislature passed Section 720.305 </w:t>
      </w:r>
      <w:r w:rsidR="00BA6471">
        <w:t>“</w:t>
      </w:r>
      <w:r w:rsidR="00CD57C1" w:rsidRPr="00CD57C1">
        <w:t>Obligations of members; remedies at law or in equity; levy of fines and suspension of use rights.</w:t>
      </w:r>
      <w:r w:rsidR="00BA6471">
        <w:t>” In order to comply with this statute</w:t>
      </w:r>
      <w:r w:rsidR="00FD6752">
        <w:t xml:space="preserve"> the </w:t>
      </w:r>
      <w:r w:rsidR="00EA6CB8">
        <w:t xml:space="preserve">current </w:t>
      </w:r>
      <w:r w:rsidR="00FD6752">
        <w:t>Meridian r</w:t>
      </w:r>
      <w:r w:rsidR="00BA6471">
        <w:t>ule</w:t>
      </w:r>
      <w:r w:rsidR="00C93793">
        <w:t xml:space="preserve"> concerning </w:t>
      </w:r>
      <w:r w:rsidR="00EA6CB8">
        <w:t>“</w:t>
      </w:r>
      <w:r w:rsidR="006B54B1">
        <w:t>ENFORCEMENT</w:t>
      </w:r>
      <w:r w:rsidR="00EA6CB8">
        <w:t>”</w:t>
      </w:r>
      <w:r w:rsidR="006B54B1">
        <w:t xml:space="preserve"> at pages 30 &amp;</w:t>
      </w:r>
      <w:r w:rsidR="00EA6CB8">
        <w:t xml:space="preserve"> </w:t>
      </w:r>
      <w:r w:rsidR="006B54B1">
        <w:t xml:space="preserve">31 </w:t>
      </w:r>
      <w:r w:rsidR="00BA6471">
        <w:t>is hereby</w:t>
      </w:r>
      <w:r w:rsidR="006E3589">
        <w:t xml:space="preserve"> </w:t>
      </w:r>
      <w:r w:rsidR="006E3589" w:rsidRPr="006E3589">
        <w:t xml:space="preserve">is </w:t>
      </w:r>
      <w:r w:rsidR="006E3589">
        <w:rPr>
          <w:b/>
        </w:rPr>
        <w:t xml:space="preserve">unanimously recommended </w:t>
      </w:r>
      <w:r w:rsidR="006E3589" w:rsidRPr="006E3589">
        <w:rPr>
          <w:b/>
        </w:rPr>
        <w:t>[vote 6-0]</w:t>
      </w:r>
      <w:r w:rsidR="006E3589" w:rsidRPr="006E3589">
        <w:t xml:space="preserve"> </w:t>
      </w:r>
      <w:r w:rsidR="006E3589">
        <w:t xml:space="preserve">  </w:t>
      </w:r>
      <w:r w:rsidR="00BA6471">
        <w:t>to be changed</w:t>
      </w:r>
      <w:r w:rsidR="00993CB4">
        <w:t xml:space="preserve"> </w:t>
      </w:r>
      <w:r w:rsidR="00EA07A5">
        <w:t xml:space="preserve">by </w:t>
      </w:r>
      <w:r w:rsidR="0045004B">
        <w:t>removing and replacing items 2,</w:t>
      </w:r>
      <w:r w:rsidR="00EA07A5">
        <w:t xml:space="preserve"> 3</w:t>
      </w:r>
      <w:r w:rsidR="0045004B">
        <w:t>, &amp; 4</w:t>
      </w:r>
      <w:r w:rsidR="00EA07A5">
        <w:t xml:space="preserve"> and replacing them </w:t>
      </w:r>
      <w:r w:rsidR="0010437E">
        <w:t xml:space="preserve">as numbered and </w:t>
      </w:r>
      <w:r w:rsidR="00993CB4">
        <w:t>as underlined</w:t>
      </w:r>
      <w:r w:rsidR="0010437E">
        <w:t xml:space="preserve"> hereafter</w:t>
      </w:r>
      <w:r w:rsidR="00BA6471">
        <w:t>:</w:t>
      </w:r>
    </w:p>
    <w:p w14:paraId="4D415847" w14:textId="77777777" w:rsidR="00BA6471" w:rsidRDefault="00BA6471" w:rsidP="00B5311C">
      <w:pPr>
        <w:spacing w:after="0"/>
      </w:pPr>
    </w:p>
    <w:p w14:paraId="5EE48D28" w14:textId="77777777" w:rsidR="000663D8" w:rsidRDefault="00C93793" w:rsidP="00E143DB">
      <w:pPr>
        <w:spacing w:after="0"/>
        <w:ind w:firstLine="720"/>
        <w:rPr>
          <w:b/>
          <w:u w:val="single"/>
        </w:rPr>
      </w:pPr>
      <w:r w:rsidRPr="00065BD0">
        <w:rPr>
          <w:b/>
          <w:u w:val="single"/>
        </w:rPr>
        <w:t>2. Notice: The Association shall notify</w:t>
      </w:r>
      <w:r w:rsidR="00002397">
        <w:t xml:space="preserve"> </w:t>
      </w:r>
      <w:r w:rsidR="00002397" w:rsidRPr="00324C3A">
        <w:rPr>
          <w:b/>
          <w:u w:val="single"/>
        </w:rPr>
        <w:t xml:space="preserve">and provide at least 14 days’ </w:t>
      </w:r>
      <w:r w:rsidR="00002397" w:rsidRPr="00065BD0">
        <w:rPr>
          <w:b/>
          <w:u w:val="single"/>
        </w:rPr>
        <w:t xml:space="preserve">notice to </w:t>
      </w:r>
      <w:r w:rsidRPr="00065BD0">
        <w:rPr>
          <w:b/>
          <w:u w:val="single"/>
        </w:rPr>
        <w:t>the homeowner o</w:t>
      </w:r>
      <w:r w:rsidR="00324C3A" w:rsidRPr="00065BD0">
        <w:rPr>
          <w:b/>
          <w:u w:val="single"/>
        </w:rPr>
        <w:t xml:space="preserve">r occupant of the infraction or </w:t>
      </w:r>
      <w:r w:rsidRPr="00065BD0">
        <w:rPr>
          <w:b/>
          <w:u w:val="single"/>
        </w:rPr>
        <w:t>infractions.</w:t>
      </w:r>
      <w:r w:rsidR="000663D8">
        <w:rPr>
          <w:b/>
          <w:u w:val="single"/>
        </w:rPr>
        <w:t xml:space="preserve"> </w:t>
      </w:r>
      <w:r w:rsidRPr="00065BD0">
        <w:rPr>
          <w:b/>
          <w:u w:val="single"/>
        </w:rPr>
        <w:t xml:space="preserve"> </w:t>
      </w:r>
      <w:r w:rsidR="00592A0B">
        <w:rPr>
          <w:b/>
          <w:u w:val="single"/>
        </w:rPr>
        <w:t>The owner or occupant will be provided</w:t>
      </w:r>
      <w:r w:rsidR="00FA6508">
        <w:rPr>
          <w:b/>
          <w:u w:val="single"/>
        </w:rPr>
        <w:t xml:space="preserve"> a notice of</w:t>
      </w:r>
      <w:r w:rsidR="000663D8" w:rsidRPr="000663D8">
        <w:rPr>
          <w:b/>
          <w:u w:val="single"/>
        </w:rPr>
        <w:t xml:space="preserve"> the opportunity for a hearing </w:t>
      </w:r>
      <w:r w:rsidR="000663D8">
        <w:rPr>
          <w:b/>
          <w:u w:val="single"/>
        </w:rPr>
        <w:t>before the Compliance Committee</w:t>
      </w:r>
      <w:r w:rsidR="0084501D">
        <w:rPr>
          <w:b/>
          <w:u w:val="single"/>
        </w:rPr>
        <w:t xml:space="preserve"> and the date/time of such hearing</w:t>
      </w:r>
      <w:r w:rsidR="000A0B5C">
        <w:rPr>
          <w:b/>
          <w:u w:val="single"/>
        </w:rPr>
        <w:t>. T</w:t>
      </w:r>
      <w:r w:rsidR="008208D5">
        <w:rPr>
          <w:b/>
          <w:u w:val="single"/>
        </w:rPr>
        <w:t>he</w:t>
      </w:r>
      <w:r w:rsidR="00E35D5F">
        <w:rPr>
          <w:b/>
          <w:u w:val="single"/>
        </w:rPr>
        <w:t xml:space="preserve"> stated</w:t>
      </w:r>
      <w:r w:rsidR="008208D5">
        <w:rPr>
          <w:b/>
          <w:u w:val="single"/>
        </w:rPr>
        <w:t xml:space="preserve"> time/date</w:t>
      </w:r>
      <w:r w:rsidR="00465435">
        <w:rPr>
          <w:b/>
          <w:u w:val="single"/>
        </w:rPr>
        <w:t xml:space="preserve"> of the hearing</w:t>
      </w:r>
      <w:r w:rsidR="008208D5">
        <w:rPr>
          <w:b/>
          <w:u w:val="single"/>
        </w:rPr>
        <w:t xml:space="preserve"> may</w:t>
      </w:r>
      <w:r w:rsidR="000A0B5C">
        <w:rPr>
          <w:b/>
          <w:u w:val="single"/>
        </w:rPr>
        <w:t xml:space="preserve"> thereafter</w:t>
      </w:r>
      <w:r w:rsidR="008208D5">
        <w:rPr>
          <w:b/>
          <w:u w:val="single"/>
        </w:rPr>
        <w:t xml:space="preserve"> be amended </w:t>
      </w:r>
      <w:r w:rsidR="0000330C">
        <w:rPr>
          <w:b/>
          <w:u w:val="single"/>
        </w:rPr>
        <w:t xml:space="preserve">with notice </w:t>
      </w:r>
      <w:r w:rsidR="008208D5">
        <w:rPr>
          <w:b/>
          <w:u w:val="single"/>
        </w:rPr>
        <w:t>by the chair of the compliance committee</w:t>
      </w:r>
      <w:r w:rsidR="000663D8">
        <w:rPr>
          <w:b/>
          <w:u w:val="single"/>
        </w:rPr>
        <w:t>.</w:t>
      </w:r>
    </w:p>
    <w:p w14:paraId="010830EB" w14:textId="77777777" w:rsidR="00FC0B54" w:rsidRDefault="00FC0B54" w:rsidP="00E143DB">
      <w:pPr>
        <w:spacing w:after="0"/>
        <w:ind w:firstLine="720"/>
        <w:rPr>
          <w:b/>
          <w:u w:val="single"/>
        </w:rPr>
      </w:pPr>
    </w:p>
    <w:p w14:paraId="324964BD" w14:textId="77777777" w:rsidR="00FC0B54" w:rsidRPr="00FC0B54" w:rsidRDefault="00FC0B54" w:rsidP="00FC0B54">
      <w:pPr>
        <w:spacing w:after="0"/>
        <w:ind w:firstLine="720"/>
        <w:jc w:val="center"/>
        <w:rPr>
          <w:b/>
          <w:i/>
          <w:u w:val="single"/>
        </w:rPr>
      </w:pPr>
      <w:r w:rsidRPr="00FC0B54">
        <w:rPr>
          <w:b/>
          <w:i/>
          <w:u w:val="single"/>
        </w:rPr>
        <w:t>Page2</w:t>
      </w:r>
    </w:p>
    <w:p w14:paraId="44AA776F" w14:textId="77777777" w:rsidR="00E143DB" w:rsidRDefault="00E143DB" w:rsidP="00E143DB">
      <w:pPr>
        <w:spacing w:after="0"/>
        <w:ind w:firstLine="720"/>
        <w:rPr>
          <w:b/>
          <w:u w:val="single"/>
        </w:rPr>
      </w:pPr>
    </w:p>
    <w:p w14:paraId="5AB4BB52" w14:textId="77777777" w:rsidR="00E547B1" w:rsidRDefault="000663D8" w:rsidP="00ED5640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lastRenderedPageBreak/>
        <w:t>3. Composition of the Compliance Committee</w:t>
      </w:r>
      <w:r w:rsidR="009E5BBC">
        <w:rPr>
          <w:b/>
          <w:u w:val="single"/>
        </w:rPr>
        <w:t>:  The Complia</w:t>
      </w:r>
      <w:r>
        <w:rPr>
          <w:b/>
          <w:u w:val="single"/>
        </w:rPr>
        <w:t>nce Committee shall consist</w:t>
      </w:r>
      <w:r w:rsidRPr="000663D8">
        <w:rPr>
          <w:b/>
          <w:u w:val="single"/>
        </w:rPr>
        <w:t xml:space="preserve"> of at least 3 or more members appointed by the board who are not officers, directors, or employees of the association, or the spouse, parent, child, brother, or sister of an officer, director, or employee.     </w:t>
      </w:r>
    </w:p>
    <w:p w14:paraId="628320CA" w14:textId="77777777" w:rsidR="00AF4580" w:rsidRDefault="00AF4580" w:rsidP="00ED5640">
      <w:pPr>
        <w:spacing w:after="0"/>
        <w:ind w:firstLine="720"/>
        <w:rPr>
          <w:b/>
          <w:u w:val="single"/>
        </w:rPr>
      </w:pPr>
    </w:p>
    <w:p w14:paraId="5B8DC3B7" w14:textId="77777777" w:rsidR="00B86111" w:rsidRPr="00ED5640" w:rsidRDefault="00B86111" w:rsidP="00ED5640">
      <w:pPr>
        <w:spacing w:after="0"/>
        <w:ind w:firstLine="720"/>
        <w:rPr>
          <w:b/>
          <w:u w:val="single"/>
        </w:rPr>
      </w:pPr>
    </w:p>
    <w:p w14:paraId="689A379E" w14:textId="77777777" w:rsidR="0045004B" w:rsidRDefault="009E5BBC" w:rsidP="00ED5640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4</w:t>
      </w:r>
      <w:r w:rsidR="00E547B1" w:rsidRPr="009E5BBC">
        <w:rPr>
          <w:b/>
          <w:u w:val="single"/>
        </w:rPr>
        <w:t>. Hearing</w:t>
      </w:r>
      <w:r w:rsidR="007B6BDF">
        <w:rPr>
          <w:b/>
          <w:u w:val="single"/>
        </w:rPr>
        <w:t xml:space="preserve"> &amp; Determi</w:t>
      </w:r>
      <w:r w:rsidR="008B7952">
        <w:rPr>
          <w:b/>
          <w:u w:val="single"/>
        </w:rPr>
        <w:t>nation</w:t>
      </w:r>
      <w:r>
        <w:rPr>
          <w:b/>
          <w:u w:val="single"/>
        </w:rPr>
        <w:t xml:space="preserve">: </w:t>
      </w:r>
      <w:r w:rsidR="007B6BDF">
        <w:rPr>
          <w:b/>
          <w:u w:val="single"/>
        </w:rPr>
        <w:t xml:space="preserve"> </w:t>
      </w:r>
      <w:r w:rsidR="00D546A2">
        <w:rPr>
          <w:b/>
          <w:u w:val="single"/>
        </w:rPr>
        <w:t xml:space="preserve"> </w:t>
      </w:r>
    </w:p>
    <w:p w14:paraId="7F549710" w14:textId="77777777" w:rsidR="00B86111" w:rsidRDefault="00B86111" w:rsidP="00ED5640">
      <w:pPr>
        <w:spacing w:after="0"/>
        <w:ind w:firstLine="720"/>
        <w:rPr>
          <w:b/>
          <w:u w:val="single"/>
        </w:rPr>
      </w:pPr>
    </w:p>
    <w:p w14:paraId="6B344BE1" w14:textId="77777777" w:rsidR="00E65411" w:rsidRDefault="00F36826" w:rsidP="003F2AFE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 xml:space="preserve">[a] </w:t>
      </w:r>
      <w:r w:rsidR="001D2552" w:rsidRPr="001D2552">
        <w:rPr>
          <w:b/>
          <w:u w:val="single"/>
        </w:rPr>
        <w:t xml:space="preserve">If the committee, by majority vote, does not approve a proposed fine or suspension, the proposed fine or suspension may not be imposed. </w:t>
      </w:r>
    </w:p>
    <w:p w14:paraId="504FD55F" w14:textId="77777777" w:rsidR="00C86F2A" w:rsidRDefault="00C86F2A" w:rsidP="003F2AFE">
      <w:pPr>
        <w:spacing w:after="0"/>
        <w:ind w:firstLine="720"/>
        <w:rPr>
          <w:b/>
          <w:u w:val="single"/>
        </w:rPr>
      </w:pPr>
    </w:p>
    <w:p w14:paraId="21B9873D" w14:textId="77777777" w:rsidR="00B86111" w:rsidRPr="001D47B7" w:rsidRDefault="00F36826" w:rsidP="00C86F2A">
      <w:pPr>
        <w:spacing w:after="0"/>
        <w:ind w:firstLine="720"/>
        <w:rPr>
          <w:b/>
          <w:i/>
          <w:u w:val="single"/>
        </w:rPr>
      </w:pPr>
      <w:r>
        <w:rPr>
          <w:b/>
          <w:u w:val="single"/>
        </w:rPr>
        <w:t xml:space="preserve">[b] </w:t>
      </w:r>
      <w:r w:rsidR="001D2552" w:rsidRPr="001D2552">
        <w:rPr>
          <w:b/>
          <w:u w:val="single"/>
        </w:rPr>
        <w:t xml:space="preserve">The role of the committee is limited to determining whether to confirm or reject the fine or suspension levied by the board. </w:t>
      </w:r>
      <w:r w:rsidR="00F11333">
        <w:rPr>
          <w:b/>
          <w:u w:val="single"/>
        </w:rPr>
        <w:t xml:space="preserve"> </w:t>
      </w:r>
    </w:p>
    <w:p w14:paraId="6585EDF3" w14:textId="77777777" w:rsidR="00671D5B" w:rsidRDefault="00671D5B" w:rsidP="00ED5640">
      <w:pPr>
        <w:spacing w:after="0"/>
        <w:ind w:firstLine="720"/>
        <w:rPr>
          <w:b/>
          <w:u w:val="single"/>
        </w:rPr>
      </w:pPr>
    </w:p>
    <w:p w14:paraId="5E06655B" w14:textId="77777777" w:rsidR="00F36826" w:rsidRDefault="00C74848" w:rsidP="00ED5640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(c)</w:t>
      </w:r>
      <w:r w:rsidR="00F11333">
        <w:rPr>
          <w:b/>
          <w:u w:val="single"/>
        </w:rPr>
        <w:t xml:space="preserve"> </w:t>
      </w:r>
      <w:r w:rsidR="001D2552" w:rsidRPr="001D2552">
        <w:rPr>
          <w:b/>
          <w:u w:val="single"/>
        </w:rPr>
        <w:t>If the proposed fine or suspension levied by the board is approved by the committee, the fine payment</w:t>
      </w:r>
      <w:r w:rsidR="00FB7D8C">
        <w:rPr>
          <w:b/>
          <w:u w:val="single"/>
        </w:rPr>
        <w:t xml:space="preserve"> </w:t>
      </w:r>
      <w:r w:rsidR="00CB1DF3">
        <w:rPr>
          <w:b/>
          <w:u w:val="single"/>
        </w:rPr>
        <w:t xml:space="preserve">is due or the suspension is effective </w:t>
      </w:r>
      <w:r w:rsidR="001D2552" w:rsidRPr="001D2552">
        <w:rPr>
          <w:b/>
          <w:u w:val="single"/>
        </w:rPr>
        <w:t>5 days after notice of the approved fine</w:t>
      </w:r>
      <w:r w:rsidR="00955A91">
        <w:rPr>
          <w:b/>
          <w:u w:val="single"/>
        </w:rPr>
        <w:t xml:space="preserve"> or suspension</w:t>
      </w:r>
      <w:r w:rsidR="001D2552" w:rsidRPr="001D2552">
        <w:rPr>
          <w:b/>
          <w:u w:val="single"/>
        </w:rPr>
        <w:t xml:space="preserve"> is provided to the parcel</w:t>
      </w:r>
      <w:r w:rsidR="00F36826">
        <w:rPr>
          <w:b/>
          <w:u w:val="single"/>
        </w:rPr>
        <w:t>/unit</w:t>
      </w:r>
      <w:r w:rsidR="001D2552" w:rsidRPr="001D2552">
        <w:rPr>
          <w:b/>
          <w:u w:val="single"/>
        </w:rPr>
        <w:t xml:space="preserve"> owner and, if applicable, to any occupant, licensee</w:t>
      </w:r>
      <w:r w:rsidR="00955A91">
        <w:rPr>
          <w:b/>
          <w:u w:val="single"/>
        </w:rPr>
        <w:t>/renter</w:t>
      </w:r>
      <w:r w:rsidR="001D2552" w:rsidRPr="001D2552">
        <w:rPr>
          <w:b/>
          <w:u w:val="single"/>
        </w:rPr>
        <w:t xml:space="preserve">, or invitee of the parcel owner. </w:t>
      </w:r>
    </w:p>
    <w:p w14:paraId="366B4B58" w14:textId="77777777" w:rsidR="00B86111" w:rsidRDefault="00B86111" w:rsidP="00ED5640">
      <w:pPr>
        <w:spacing w:after="0"/>
        <w:ind w:firstLine="720"/>
        <w:rPr>
          <w:b/>
          <w:u w:val="single"/>
        </w:rPr>
      </w:pPr>
    </w:p>
    <w:p w14:paraId="4D364F67" w14:textId="77777777" w:rsidR="00671D5B" w:rsidRDefault="00F11333" w:rsidP="00671D5B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(d) The association will</w:t>
      </w:r>
      <w:r w:rsidR="001D2552" w:rsidRPr="001D2552">
        <w:rPr>
          <w:b/>
          <w:u w:val="single"/>
        </w:rPr>
        <w:t xml:space="preserve"> provide written notice of such fine or suspension by mail or hand delivery to the parcel</w:t>
      </w:r>
      <w:r>
        <w:rPr>
          <w:b/>
          <w:u w:val="single"/>
        </w:rPr>
        <w:t>/unit</w:t>
      </w:r>
      <w:r w:rsidR="001D2552" w:rsidRPr="001D2552">
        <w:rPr>
          <w:b/>
          <w:u w:val="single"/>
        </w:rPr>
        <w:t xml:space="preserve"> owner and, if applicable, to any occupant, licensee, or invitee of the parcel owner.</w:t>
      </w:r>
    </w:p>
    <w:p w14:paraId="3790F37E" w14:textId="77777777" w:rsidR="00CA4EF8" w:rsidRDefault="0045004B" w:rsidP="00083DA5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5</w:t>
      </w:r>
      <w:r w:rsidRPr="0045004B">
        <w:rPr>
          <w:b/>
          <w:u w:val="single"/>
        </w:rPr>
        <w:t xml:space="preserve">. Guest Violations: </w:t>
      </w:r>
      <w:r w:rsidR="00083DA5">
        <w:rPr>
          <w:b/>
          <w:u w:val="single"/>
        </w:rPr>
        <w:tab/>
      </w:r>
    </w:p>
    <w:p w14:paraId="4ED9F0C7" w14:textId="77777777" w:rsidR="00CA4EF8" w:rsidRDefault="00CA4EF8" w:rsidP="00083DA5">
      <w:pPr>
        <w:spacing w:after="0"/>
        <w:ind w:firstLine="720"/>
        <w:rPr>
          <w:b/>
          <w:u w:val="single"/>
        </w:rPr>
      </w:pPr>
    </w:p>
    <w:p w14:paraId="19F6F17D" w14:textId="77777777" w:rsidR="0045004B" w:rsidRPr="0045004B" w:rsidRDefault="0045004B" w:rsidP="00083DA5">
      <w:pPr>
        <w:spacing w:after="0"/>
        <w:ind w:firstLine="720"/>
        <w:rPr>
          <w:b/>
          <w:u w:val="single"/>
        </w:rPr>
      </w:pPr>
      <w:r w:rsidRPr="0045004B">
        <w:rPr>
          <w:b/>
          <w:u w:val="single"/>
        </w:rPr>
        <w:t>Serious violations of these rules or improper public behavior by an</w:t>
      </w:r>
    </w:p>
    <w:p w14:paraId="319B112B" w14:textId="77777777" w:rsidR="0045004B" w:rsidRPr="0045004B" w:rsidRDefault="0045004B" w:rsidP="0045004B">
      <w:pPr>
        <w:spacing w:after="0"/>
        <w:rPr>
          <w:b/>
          <w:u w:val="single"/>
        </w:rPr>
      </w:pPr>
      <w:r w:rsidRPr="0045004B">
        <w:rPr>
          <w:b/>
          <w:u w:val="single"/>
        </w:rPr>
        <w:t>individual guest will result in that guest being barred permanently from property access.</w:t>
      </w:r>
    </w:p>
    <w:p w14:paraId="24EE6069" w14:textId="77777777" w:rsidR="0045004B" w:rsidRPr="0045004B" w:rsidRDefault="0045004B" w:rsidP="0045004B">
      <w:pPr>
        <w:spacing w:after="0"/>
        <w:rPr>
          <w:b/>
          <w:u w:val="single"/>
        </w:rPr>
      </w:pPr>
      <w:r w:rsidRPr="0045004B">
        <w:rPr>
          <w:b/>
          <w:u w:val="single"/>
        </w:rPr>
        <w:t>Repeated guest violations will result in a hearing by the Compliance Committee to</w:t>
      </w:r>
    </w:p>
    <w:p w14:paraId="67F5620D" w14:textId="77777777" w:rsidR="0045004B" w:rsidRPr="0045004B" w:rsidRDefault="0045004B" w:rsidP="0045004B">
      <w:pPr>
        <w:spacing w:after="0"/>
        <w:rPr>
          <w:b/>
          <w:u w:val="single"/>
        </w:rPr>
      </w:pPr>
      <w:r w:rsidRPr="0045004B">
        <w:rPr>
          <w:b/>
          <w:u w:val="single"/>
        </w:rPr>
        <w:t>determine if guest privileges should be revoked for the resident in question (i.e., no</w:t>
      </w:r>
    </w:p>
    <w:p w14:paraId="4BBF789E" w14:textId="77777777" w:rsidR="00997F8D" w:rsidRDefault="0045004B" w:rsidP="0045004B">
      <w:pPr>
        <w:spacing w:after="0"/>
        <w:rPr>
          <w:b/>
          <w:u w:val="single"/>
        </w:rPr>
      </w:pPr>
      <w:r w:rsidRPr="0045004B">
        <w:rPr>
          <w:b/>
          <w:u w:val="single"/>
        </w:rPr>
        <w:t>guests permitted)</w:t>
      </w:r>
    </w:p>
    <w:p w14:paraId="0B8334D2" w14:textId="77777777" w:rsidR="00F80A98" w:rsidRDefault="00F80A98" w:rsidP="0045004B">
      <w:pPr>
        <w:spacing w:after="0"/>
        <w:rPr>
          <w:b/>
          <w:u w:val="single"/>
        </w:rPr>
      </w:pPr>
    </w:p>
    <w:p w14:paraId="438E1396" w14:textId="77777777" w:rsidR="00F80A98" w:rsidRDefault="00F80A98" w:rsidP="0045004B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14:paraId="3C923D48" w14:textId="77777777" w:rsidR="0092563F" w:rsidRPr="00F80A98" w:rsidRDefault="0092563F" w:rsidP="0045004B">
      <w:pPr>
        <w:spacing w:after="0"/>
        <w:rPr>
          <w:b/>
          <w:u w:val="single"/>
        </w:rPr>
      </w:pPr>
    </w:p>
    <w:p w14:paraId="5145BA30" w14:textId="77777777" w:rsidR="001251E4" w:rsidRPr="00997F8D" w:rsidRDefault="001251E4" w:rsidP="0045004B">
      <w:pPr>
        <w:spacing w:after="0"/>
        <w:rPr>
          <w:u w:val="single"/>
        </w:rPr>
      </w:pPr>
    </w:p>
    <w:p w14:paraId="7B04A4C4" w14:textId="77777777" w:rsidR="00560BC1" w:rsidRDefault="001251E4" w:rsidP="0045004B">
      <w:pPr>
        <w:spacing w:after="0"/>
      </w:pPr>
      <w:r w:rsidRPr="00A263F0">
        <w:rPr>
          <w:b/>
          <w:sz w:val="28"/>
          <w:szCs w:val="28"/>
          <w:u w:val="single"/>
        </w:rPr>
        <w:t>[5</w:t>
      </w:r>
      <w:proofErr w:type="gramStart"/>
      <w:r w:rsidRPr="00A263F0">
        <w:rPr>
          <w:b/>
          <w:sz w:val="28"/>
          <w:szCs w:val="28"/>
          <w:u w:val="single"/>
        </w:rPr>
        <w:t xml:space="preserve">] </w:t>
      </w:r>
      <w:r w:rsidR="00647EE3" w:rsidRPr="00A263F0">
        <w:rPr>
          <w:b/>
          <w:sz w:val="28"/>
          <w:szCs w:val="28"/>
          <w:u w:val="single"/>
        </w:rPr>
        <w:t xml:space="preserve"> Lithium</w:t>
      </w:r>
      <w:proofErr w:type="gramEnd"/>
      <w:r w:rsidR="00647EE3" w:rsidRPr="00A263F0">
        <w:rPr>
          <w:b/>
          <w:sz w:val="28"/>
          <w:szCs w:val="28"/>
          <w:u w:val="single"/>
        </w:rPr>
        <w:t xml:space="preserve"> Batteries</w:t>
      </w:r>
      <w:r w:rsidR="00E67311" w:rsidRPr="00A263F0">
        <w:rPr>
          <w:b/>
          <w:sz w:val="28"/>
          <w:szCs w:val="28"/>
          <w:u w:val="single"/>
        </w:rPr>
        <w:t>-</w:t>
      </w:r>
      <w:r w:rsidR="00E67311">
        <w:rPr>
          <w:b/>
          <w:u w:val="single"/>
        </w:rPr>
        <w:t xml:space="preserve"> </w:t>
      </w:r>
      <w:r w:rsidR="00E67311">
        <w:t xml:space="preserve">  </w:t>
      </w:r>
      <w:r w:rsidR="00495E7A">
        <w:t xml:space="preserve"> </w:t>
      </w:r>
      <w:r w:rsidR="006877B6">
        <w:t xml:space="preserve">[1] </w:t>
      </w:r>
      <w:r w:rsidR="00021DAF">
        <w:t xml:space="preserve">The dangers from overheating of Lithium batteries has been extensively reported and documented. Hurricane Ian that hit the Ft Myers area </w:t>
      </w:r>
      <w:r w:rsidR="00A1096A">
        <w:t xml:space="preserve">in 2022 </w:t>
      </w:r>
      <w:r w:rsidR="00021DAF">
        <w:t>documented</w:t>
      </w:r>
      <w:r w:rsidR="00125EB3">
        <w:t xml:space="preserve"> chemical</w:t>
      </w:r>
      <w:r w:rsidR="00021DAF">
        <w:t xml:space="preserve"> </w:t>
      </w:r>
      <w:r w:rsidR="00125EB3">
        <w:t xml:space="preserve">fires in </w:t>
      </w:r>
      <w:r w:rsidR="00580101">
        <w:t>EV vehicles</w:t>
      </w:r>
      <w:r w:rsidR="00125EB3">
        <w:t xml:space="preserve"> exposed to salt water</w:t>
      </w:r>
      <w:r w:rsidR="00A1096A">
        <w:t xml:space="preserve"> as a result of storm surge flooding</w:t>
      </w:r>
      <w:r w:rsidR="009A667F">
        <w:t xml:space="preserve">. Those fires were tragically difficult and long lasting to extinguish and, in several instances, spontaneous combustion occurred well after </w:t>
      </w:r>
      <w:r w:rsidR="00A1096A">
        <w:t xml:space="preserve">Gulf waters receded. </w:t>
      </w:r>
      <w:r w:rsidR="006877B6">
        <w:t xml:space="preserve">[2] </w:t>
      </w:r>
      <w:r w:rsidR="00CC052E">
        <w:t>Similarly</w:t>
      </w:r>
      <w:r w:rsidR="006877B6">
        <w:t xml:space="preserve">, </w:t>
      </w:r>
      <w:r w:rsidR="00EB74EF">
        <w:t xml:space="preserve">e-bike and </w:t>
      </w:r>
      <w:r w:rsidR="00FA151B">
        <w:t xml:space="preserve">other lithium </w:t>
      </w:r>
      <w:r w:rsidR="00921DD9">
        <w:t xml:space="preserve">ride-on </w:t>
      </w:r>
      <w:r w:rsidR="00FA151B">
        <w:t>operated devices</w:t>
      </w:r>
      <w:r w:rsidR="00921DD9">
        <w:t xml:space="preserve"> [scooters, skateboards, etc.] </w:t>
      </w:r>
      <w:r w:rsidR="001D4842">
        <w:t xml:space="preserve">have experienced </w:t>
      </w:r>
      <w:r w:rsidR="00EB74EF">
        <w:t xml:space="preserve">electrical </w:t>
      </w:r>
      <w:r w:rsidR="001D4842">
        <w:t xml:space="preserve">fires </w:t>
      </w:r>
      <w:r w:rsidR="00D81C28">
        <w:t xml:space="preserve">that are </w:t>
      </w:r>
      <w:r w:rsidR="001D4842">
        <w:t xml:space="preserve">difficult to extinguish. </w:t>
      </w:r>
    </w:p>
    <w:p w14:paraId="7C31F187" w14:textId="77777777" w:rsidR="00DB73A7" w:rsidRDefault="006837E7" w:rsidP="0045004B">
      <w:pPr>
        <w:spacing w:after="0"/>
      </w:pPr>
      <w:r>
        <w:tab/>
        <w:t xml:space="preserve">These </w:t>
      </w:r>
      <w:r w:rsidR="00F0342C">
        <w:t>lithium battery operated devices are a</w:t>
      </w:r>
      <w:r w:rsidR="00D81C28">
        <w:t xml:space="preserve"> clear and present</w:t>
      </w:r>
      <w:r w:rsidR="00F0342C">
        <w:t xml:space="preserve"> danger to the Meridian community</w:t>
      </w:r>
      <w:r w:rsidR="00A61890">
        <w:t>, as evidenced by one such reported incident</w:t>
      </w:r>
      <w:r w:rsidR="00D05DA8">
        <w:t xml:space="preserve"> when</w:t>
      </w:r>
      <w:r w:rsidR="00180657">
        <w:t xml:space="preserve"> a </w:t>
      </w:r>
      <w:r w:rsidR="0045186D">
        <w:t xml:space="preserve">Meridian </w:t>
      </w:r>
      <w:r w:rsidR="00180657">
        <w:t>unit owner left their hurricane shutter lithium backup battery plugged in for charging</w:t>
      </w:r>
      <w:r w:rsidR="00A129C8">
        <w:t xml:space="preserve">. The battery overheated causing a spontaneous fire in the unit. The fire department </w:t>
      </w:r>
      <w:r w:rsidR="007D0FDB">
        <w:t xml:space="preserve">extinguished the fire after the sprinkler system was activated. </w:t>
      </w:r>
    </w:p>
    <w:p w14:paraId="230BD1D7" w14:textId="77777777" w:rsidR="0092563F" w:rsidRDefault="0092563F" w:rsidP="0045004B">
      <w:pPr>
        <w:spacing w:after="0"/>
      </w:pPr>
    </w:p>
    <w:p w14:paraId="177DDA15" w14:textId="77777777" w:rsidR="0092563F" w:rsidRPr="00C86F2A" w:rsidRDefault="00C86F2A" w:rsidP="00C86F2A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Page3</w:t>
      </w:r>
    </w:p>
    <w:p w14:paraId="52241B37" w14:textId="77777777" w:rsidR="00D05DA8" w:rsidRDefault="00D05DA8" w:rsidP="0045004B">
      <w:pPr>
        <w:spacing w:after="0"/>
      </w:pPr>
    </w:p>
    <w:p w14:paraId="4E34E0AD" w14:textId="77777777" w:rsidR="0049694C" w:rsidRDefault="00E93BF1" w:rsidP="0045004B">
      <w:pPr>
        <w:spacing w:after="0"/>
      </w:pPr>
      <w:r>
        <w:tab/>
      </w:r>
      <w:r w:rsidR="003772AF">
        <w:rPr>
          <w:b/>
          <w:u w:val="single"/>
        </w:rPr>
        <w:t>FIRST</w:t>
      </w:r>
      <w:r w:rsidR="00ED32B3">
        <w:t xml:space="preserve">, </w:t>
      </w:r>
      <w:r w:rsidR="00ED32B3" w:rsidRPr="00ED32B3">
        <w:t xml:space="preserve">The following is </w:t>
      </w:r>
      <w:r w:rsidR="00ED32B3">
        <w:rPr>
          <w:b/>
        </w:rPr>
        <w:t>unanimously recommended [</w:t>
      </w:r>
      <w:r w:rsidR="00ED32B3" w:rsidRPr="00ED32B3">
        <w:rPr>
          <w:b/>
        </w:rPr>
        <w:t>vote 6-0]</w:t>
      </w:r>
      <w:r w:rsidR="00ED32B3" w:rsidRPr="00ED32B3">
        <w:t xml:space="preserve"> </w:t>
      </w:r>
      <w:r w:rsidR="00ED32B3">
        <w:t xml:space="preserve">  </w:t>
      </w:r>
      <w:r w:rsidR="007A4D6F">
        <w:t>to be added as a new heading immediately after</w:t>
      </w:r>
      <w:r>
        <w:t xml:space="preserve"> pages 17 &amp; 18 in the</w:t>
      </w:r>
      <w:r w:rsidR="004C4D96">
        <w:t xml:space="preserve"> current Rules currently </w:t>
      </w:r>
      <w:r w:rsidR="003772AF">
        <w:t>headed</w:t>
      </w:r>
      <w:proofErr w:type="gramStart"/>
      <w:r w:rsidR="003772AF">
        <w:t xml:space="preserve">: </w:t>
      </w:r>
      <w:r w:rsidR="007A4D6F">
        <w:t xml:space="preserve"> “</w:t>
      </w:r>
      <w:proofErr w:type="gramEnd"/>
      <w:r w:rsidR="007A4D6F">
        <w:t>ELECTRICA</w:t>
      </w:r>
      <w:r w:rsidR="0049694C">
        <w:t>L USAGE IN LIMITED COMMON AREAS:”</w:t>
      </w:r>
    </w:p>
    <w:p w14:paraId="5D9C2290" w14:textId="77777777" w:rsidR="004C4D96" w:rsidRDefault="004C4D96" w:rsidP="0045004B">
      <w:pPr>
        <w:spacing w:after="0"/>
      </w:pPr>
    </w:p>
    <w:p w14:paraId="49E6E6B9" w14:textId="77777777" w:rsidR="004C4D96" w:rsidRDefault="004C4D96" w:rsidP="0045004B">
      <w:pPr>
        <w:spacing w:after="0"/>
      </w:pPr>
    </w:p>
    <w:p w14:paraId="3A2E1D13" w14:textId="77777777" w:rsidR="0049694C" w:rsidRDefault="0049694C" w:rsidP="0045004B">
      <w:pPr>
        <w:spacing w:after="0"/>
      </w:pPr>
    </w:p>
    <w:p w14:paraId="161E41E3" w14:textId="77777777" w:rsidR="00DB73A7" w:rsidRPr="00AD0679" w:rsidRDefault="0049694C" w:rsidP="0045004B">
      <w:pPr>
        <w:spacing w:after="0"/>
        <w:rPr>
          <w:b/>
        </w:rPr>
      </w:pPr>
      <w:r>
        <w:tab/>
      </w:r>
      <w:r w:rsidR="00B37D66" w:rsidRPr="00AD0679">
        <w:rPr>
          <w:b/>
        </w:rPr>
        <w:t xml:space="preserve">PROHIBITED </w:t>
      </w:r>
      <w:r w:rsidRPr="00AD0679">
        <w:rPr>
          <w:b/>
        </w:rPr>
        <w:t xml:space="preserve">LITHIUM BATTERY CHARGING IN ALL </w:t>
      </w:r>
      <w:r w:rsidR="002134CC" w:rsidRPr="00AD0679">
        <w:rPr>
          <w:b/>
        </w:rPr>
        <w:t>AREAS</w:t>
      </w:r>
      <w:r w:rsidR="00B37D66" w:rsidRPr="00AD0679">
        <w:rPr>
          <w:b/>
        </w:rPr>
        <w:t xml:space="preserve"> OF THE MERIDIAN</w:t>
      </w:r>
      <w:r w:rsidR="00A77D55" w:rsidRPr="00AD0679">
        <w:rPr>
          <w:b/>
        </w:rPr>
        <w:t>, [</w:t>
      </w:r>
      <w:proofErr w:type="spellStart"/>
      <w:r w:rsidR="00803622" w:rsidRPr="00AD0679">
        <w:rPr>
          <w:b/>
        </w:rPr>
        <w:t>ie</w:t>
      </w:r>
      <w:proofErr w:type="spellEnd"/>
      <w:r w:rsidR="00B37D66" w:rsidRPr="00AD0679">
        <w:rPr>
          <w:b/>
        </w:rPr>
        <w:t xml:space="preserve">., </w:t>
      </w:r>
      <w:r w:rsidR="00A77D55" w:rsidRPr="00AD0679">
        <w:rPr>
          <w:b/>
        </w:rPr>
        <w:t>UNITS,</w:t>
      </w:r>
      <w:r w:rsidR="00B37D66" w:rsidRPr="00AD0679">
        <w:rPr>
          <w:b/>
        </w:rPr>
        <w:t xml:space="preserve"> </w:t>
      </w:r>
      <w:r w:rsidR="00A77D55" w:rsidRPr="00AD0679">
        <w:rPr>
          <w:b/>
        </w:rPr>
        <w:t>COMMON AND LIMITED COMMON AREAS</w:t>
      </w:r>
      <w:r w:rsidR="00CA1F61" w:rsidRPr="00AD0679">
        <w:rPr>
          <w:b/>
        </w:rPr>
        <w:t>]</w:t>
      </w:r>
    </w:p>
    <w:p w14:paraId="21D26F18" w14:textId="77777777" w:rsidR="00CA1F61" w:rsidRDefault="00CA1F61" w:rsidP="0045004B">
      <w:pPr>
        <w:spacing w:after="0"/>
      </w:pPr>
    </w:p>
    <w:p w14:paraId="20FCA617" w14:textId="77777777" w:rsidR="00CA4EF8" w:rsidRDefault="00F845D0" w:rsidP="0045004B">
      <w:pPr>
        <w:spacing w:after="0"/>
      </w:pPr>
      <w:r>
        <w:t>[1]</w:t>
      </w:r>
      <w:r w:rsidR="00A41585">
        <w:t xml:space="preserve"> </w:t>
      </w:r>
      <w:r>
        <w:t xml:space="preserve"> </w:t>
      </w:r>
      <w:r w:rsidR="00A267F6">
        <w:t xml:space="preserve"> </w:t>
      </w:r>
      <w:r w:rsidR="006D40D4">
        <w:t>Due to the extreme dangers of overheating thereby causing fires, a</w:t>
      </w:r>
      <w:r w:rsidR="002530F8">
        <w:t xml:space="preserve">ll charging </w:t>
      </w:r>
      <w:r>
        <w:t>(a</w:t>
      </w:r>
      <w:r w:rsidR="005F7B74">
        <w:t xml:space="preserve">) </w:t>
      </w:r>
      <w:r w:rsidR="002530F8">
        <w:t xml:space="preserve">of lithium batteries for </w:t>
      </w:r>
      <w:r w:rsidR="006C2B4C">
        <w:t xml:space="preserve">ride-on vehicles such as </w:t>
      </w:r>
      <w:r>
        <w:t>(</w:t>
      </w:r>
      <w:proofErr w:type="spellStart"/>
      <w:r>
        <w:t>i</w:t>
      </w:r>
      <w:proofErr w:type="spellEnd"/>
      <w:r w:rsidR="00E0339A">
        <w:t xml:space="preserve">) </w:t>
      </w:r>
      <w:r w:rsidR="002530F8">
        <w:t>e-bikes</w:t>
      </w:r>
      <w:r>
        <w:t xml:space="preserve"> (ii</w:t>
      </w:r>
      <w:r w:rsidR="006C2B4C">
        <w:t>) scooters,</w:t>
      </w:r>
      <w:r w:rsidR="00F40416">
        <w:t xml:space="preserve"> </w:t>
      </w:r>
      <w:r>
        <w:t>(iii</w:t>
      </w:r>
      <w:r w:rsidR="00907038">
        <w:t>) skateboard, etc.,</w:t>
      </w:r>
      <w:r w:rsidR="007D1526">
        <w:t xml:space="preserve"> </w:t>
      </w:r>
      <w:r w:rsidR="0088401D">
        <w:t>in addition to</w:t>
      </w:r>
      <w:r>
        <w:t xml:space="preserve"> (b</w:t>
      </w:r>
      <w:r w:rsidR="00E0339A">
        <w:t xml:space="preserve">) </w:t>
      </w:r>
      <w:r w:rsidR="009C76D6">
        <w:t xml:space="preserve">of </w:t>
      </w:r>
      <w:r w:rsidR="00667647">
        <w:t>lithium batteries</w:t>
      </w:r>
      <w:r w:rsidR="00A267F6">
        <w:t xml:space="preserve"> for </w:t>
      </w:r>
      <w:r w:rsidR="00E0339A">
        <w:t>hurricane shutters</w:t>
      </w:r>
      <w:r w:rsidR="002530F8">
        <w:t xml:space="preserve"> are prohibited </w:t>
      </w:r>
      <w:r w:rsidR="006A3044">
        <w:t>anywhere on</w:t>
      </w:r>
      <w:r w:rsidR="008F5F98">
        <w:t>/in</w:t>
      </w:r>
      <w:r w:rsidR="006A3044">
        <w:t xml:space="preserve"> the Meridian property, including in all units, common areas and limited common areas</w:t>
      </w:r>
      <w:r w:rsidR="008F5F98">
        <w:t xml:space="preserve">. </w:t>
      </w:r>
    </w:p>
    <w:p w14:paraId="177C86F1" w14:textId="77777777" w:rsidR="00002BBF" w:rsidRDefault="00002BBF" w:rsidP="0045004B">
      <w:pPr>
        <w:spacing w:after="0"/>
      </w:pPr>
    </w:p>
    <w:p w14:paraId="1F518313" w14:textId="77777777" w:rsidR="00CA1F61" w:rsidRDefault="00C45B72" w:rsidP="0045004B">
      <w:pPr>
        <w:spacing w:after="0"/>
      </w:pPr>
      <w:r>
        <w:t xml:space="preserve"> </w:t>
      </w:r>
      <w:r w:rsidR="00002BBF">
        <w:t xml:space="preserve">[2] </w:t>
      </w:r>
      <w:r w:rsidR="00907038">
        <w:t xml:space="preserve">A resident </w:t>
      </w:r>
      <w:r w:rsidR="0098154E">
        <w:t xml:space="preserve">or staff </w:t>
      </w:r>
      <w:r w:rsidR="00A55B09">
        <w:t>may obtain</w:t>
      </w:r>
      <w:r w:rsidR="00907038">
        <w:t xml:space="preserve"> </w:t>
      </w:r>
      <w:r w:rsidR="00A55B09">
        <w:t>an exemption due to</w:t>
      </w:r>
      <w:r w:rsidR="0098154E">
        <w:t xml:space="preserve"> a </w:t>
      </w:r>
      <w:r w:rsidR="00327867">
        <w:t>medical or other</w:t>
      </w:r>
      <w:r w:rsidR="004D3057">
        <w:t xml:space="preserve"> condition by submitting a</w:t>
      </w:r>
      <w:r w:rsidR="00E220E3">
        <w:t xml:space="preserve"> detailed</w:t>
      </w:r>
      <w:r w:rsidR="00A55B09">
        <w:t xml:space="preserve"> written request to the manager who sha</w:t>
      </w:r>
      <w:r w:rsidR="004D3057">
        <w:t>ll document the grant or denial</w:t>
      </w:r>
      <w:r w:rsidR="00327867">
        <w:t xml:space="preserve"> of the exemption in writing</w:t>
      </w:r>
      <w:r w:rsidR="00A70182">
        <w:t>. In the event an exemption is grante</w:t>
      </w:r>
      <w:r w:rsidR="0001361A">
        <w:t>d, the manager</w:t>
      </w:r>
      <w:r w:rsidR="00C9113A">
        <w:t xml:space="preserve"> shall document all conditions for such use </w:t>
      </w:r>
      <w:r w:rsidR="00766E89">
        <w:t xml:space="preserve">such as </w:t>
      </w:r>
      <w:r w:rsidR="0098154E">
        <w:t>the location</w:t>
      </w:r>
      <w:r w:rsidR="00766E89">
        <w:t xml:space="preserve"> of </w:t>
      </w:r>
      <w:r w:rsidR="00A41585">
        <w:t xml:space="preserve">any </w:t>
      </w:r>
      <w:r w:rsidR="00766E89">
        <w:t>charging</w:t>
      </w:r>
      <w:r w:rsidR="00A21807">
        <w:t>, the extent such battery may be charged (</w:t>
      </w:r>
      <w:proofErr w:type="spellStart"/>
      <w:r w:rsidR="00A21807">
        <w:t>ie</w:t>
      </w:r>
      <w:proofErr w:type="spellEnd"/>
      <w:r w:rsidR="00A21807">
        <w:t>., 80%</w:t>
      </w:r>
      <w:r w:rsidR="00CA557C">
        <w:t xml:space="preserve">), etc. </w:t>
      </w:r>
      <w:r w:rsidR="0001361A">
        <w:t xml:space="preserve">The board </w:t>
      </w:r>
      <w:r w:rsidR="00961B01">
        <w:t>shall periodical</w:t>
      </w:r>
      <w:r w:rsidR="00253187">
        <w:t xml:space="preserve">ly review </w:t>
      </w:r>
      <w:r w:rsidR="00D72B76">
        <w:t>all exemption grants</w:t>
      </w:r>
      <w:r w:rsidR="00253187">
        <w:t xml:space="preserve"> and take all necessary steps to safeguard such usage.</w:t>
      </w:r>
    </w:p>
    <w:p w14:paraId="151E3A3C" w14:textId="77777777" w:rsidR="00791629" w:rsidRDefault="00E93BF1" w:rsidP="0045004B">
      <w:pPr>
        <w:spacing w:after="0"/>
      </w:pPr>
      <w:r>
        <w:t>__________________________________________________________________</w:t>
      </w:r>
    </w:p>
    <w:p w14:paraId="43ACCA77" w14:textId="77777777" w:rsidR="00002BBF" w:rsidRDefault="00002BBF" w:rsidP="0045004B">
      <w:pPr>
        <w:spacing w:after="0"/>
      </w:pPr>
    </w:p>
    <w:p w14:paraId="56E019AF" w14:textId="77777777" w:rsidR="00486D8C" w:rsidRDefault="003772AF" w:rsidP="0045004B">
      <w:pPr>
        <w:spacing w:after="0"/>
      </w:pPr>
      <w:r>
        <w:tab/>
      </w:r>
    </w:p>
    <w:p w14:paraId="6E464256" w14:textId="77777777" w:rsidR="00486D8C" w:rsidRDefault="00486D8C" w:rsidP="0045004B">
      <w:pPr>
        <w:spacing w:after="0"/>
      </w:pPr>
    </w:p>
    <w:p w14:paraId="186BCF70" w14:textId="77777777" w:rsidR="003772AF" w:rsidRDefault="003772AF" w:rsidP="0045004B">
      <w:pPr>
        <w:spacing w:after="0"/>
      </w:pPr>
      <w:proofErr w:type="gramStart"/>
      <w:r w:rsidRPr="00A41D89">
        <w:rPr>
          <w:b/>
          <w:u w:val="single"/>
        </w:rPr>
        <w:t>SECOND</w:t>
      </w:r>
      <w:r>
        <w:t xml:space="preserve">, </w:t>
      </w:r>
      <w:r w:rsidR="00ED32B3">
        <w:t xml:space="preserve"> </w:t>
      </w:r>
      <w:r w:rsidR="00ED32B3" w:rsidRPr="004132BF">
        <w:rPr>
          <w:b/>
        </w:rPr>
        <w:t>The</w:t>
      </w:r>
      <w:proofErr w:type="gramEnd"/>
      <w:r w:rsidR="00ED32B3" w:rsidRPr="004132BF">
        <w:rPr>
          <w:b/>
        </w:rPr>
        <w:t xml:space="preserve"> followi</w:t>
      </w:r>
      <w:r w:rsidR="004132BF" w:rsidRPr="004132BF">
        <w:rPr>
          <w:b/>
        </w:rPr>
        <w:t>ng is unanimously recommended [</w:t>
      </w:r>
      <w:r w:rsidR="00ED32B3" w:rsidRPr="004132BF">
        <w:rPr>
          <w:b/>
        </w:rPr>
        <w:t>vote 6-0]</w:t>
      </w:r>
      <w:r w:rsidR="00ED32B3" w:rsidRPr="00ED32B3">
        <w:t xml:space="preserve"> </w:t>
      </w:r>
      <w:r w:rsidR="00495E7A">
        <w:t xml:space="preserve"> to be added to the heading “MISCELLANEOUS,” </w:t>
      </w:r>
      <w:r w:rsidR="00413C2F">
        <w:t>after item #1</w:t>
      </w:r>
      <w:r w:rsidR="00E34A11">
        <w:t xml:space="preserve"> [all numbered items</w:t>
      </w:r>
      <w:r w:rsidR="004132BF">
        <w:t xml:space="preserve"> thereafter shall be renumbered]</w:t>
      </w:r>
      <w:r w:rsidR="00413C2F">
        <w:t xml:space="preserve">: </w:t>
      </w:r>
    </w:p>
    <w:p w14:paraId="7B01A844" w14:textId="77777777" w:rsidR="00E34A11" w:rsidRDefault="00E34A11" w:rsidP="0045004B">
      <w:pPr>
        <w:spacing w:after="0"/>
      </w:pPr>
    </w:p>
    <w:p w14:paraId="09A13BD5" w14:textId="77777777" w:rsidR="00413C2F" w:rsidRDefault="00A54FE0" w:rsidP="0045004B">
      <w:pPr>
        <w:spacing w:after="0"/>
      </w:pPr>
      <w:r>
        <w:t xml:space="preserve">2. </w:t>
      </w:r>
      <w:r w:rsidRPr="00A54FE0">
        <w:t xml:space="preserve">Due to the extreme dangers of </w:t>
      </w:r>
      <w:r>
        <w:t>chemical combustion</w:t>
      </w:r>
      <w:r w:rsidR="009718E3">
        <w:t xml:space="preserve"> </w:t>
      </w:r>
      <w:r w:rsidR="002B4C68">
        <w:t>fires</w:t>
      </w:r>
      <w:r>
        <w:t>, a</w:t>
      </w:r>
      <w:r w:rsidR="00580101">
        <w:t xml:space="preserve">ll electrical </w:t>
      </w:r>
      <w:r w:rsidR="00A6073B">
        <w:t>and/</w:t>
      </w:r>
      <w:r w:rsidR="00580101">
        <w:t>or hybr</w:t>
      </w:r>
      <w:r w:rsidR="00D72B76">
        <w:t>i</w:t>
      </w:r>
      <w:r w:rsidR="00580101">
        <w:t>d vehicles</w:t>
      </w:r>
      <w:r w:rsidR="00616BD6">
        <w:t xml:space="preserve"> [</w:t>
      </w:r>
      <w:proofErr w:type="spellStart"/>
      <w:r w:rsidR="00616BD6">
        <w:t>ie</w:t>
      </w:r>
      <w:proofErr w:type="spellEnd"/>
      <w:r w:rsidR="00616BD6">
        <w:t>., cars, e-bikes,</w:t>
      </w:r>
      <w:r w:rsidR="007A3B1D">
        <w:t xml:space="preserve"> scooter</w:t>
      </w:r>
      <w:r w:rsidR="00616BD6">
        <w:t>s,</w:t>
      </w:r>
      <w:r w:rsidR="007A3B1D">
        <w:t xml:space="preserve"> </w:t>
      </w:r>
      <w:proofErr w:type="gramStart"/>
      <w:r w:rsidR="007A3B1D">
        <w:t xml:space="preserve">skateboards </w:t>
      </w:r>
      <w:r w:rsidR="00616BD6">
        <w:t xml:space="preserve"> etc.</w:t>
      </w:r>
      <w:proofErr w:type="gramEnd"/>
      <w:r w:rsidR="00616BD6">
        <w:t xml:space="preserve">] </w:t>
      </w:r>
      <w:r w:rsidR="00413C2F">
        <w:t>having a lithium battery</w:t>
      </w:r>
      <w:r w:rsidR="007A3B1D">
        <w:t xml:space="preserve"> must be </w:t>
      </w:r>
      <w:r w:rsidR="00223DF4">
        <w:t xml:space="preserve">immediately </w:t>
      </w:r>
      <w:r w:rsidR="007A3B1D">
        <w:t xml:space="preserve">removed from the Meridian property whenever a notice of </w:t>
      </w:r>
      <w:r w:rsidR="001059EB">
        <w:t>a</w:t>
      </w:r>
      <w:r w:rsidR="002712F2">
        <w:t xml:space="preserve"> storm </w:t>
      </w:r>
      <w:r w:rsidR="00223DF4">
        <w:t xml:space="preserve"> </w:t>
      </w:r>
      <w:r w:rsidR="009718E3">
        <w:t>“</w:t>
      </w:r>
      <w:r w:rsidR="007A3B1D">
        <w:t>mandatory evacuation</w:t>
      </w:r>
      <w:r w:rsidR="001059EB">
        <w:t>”</w:t>
      </w:r>
      <w:r w:rsidR="002712F2">
        <w:t xml:space="preserve"> issues.</w:t>
      </w:r>
      <w:r w:rsidR="00223DF4">
        <w:t xml:space="preserve"> </w:t>
      </w:r>
    </w:p>
    <w:p w14:paraId="09810910" w14:textId="77777777" w:rsidR="00E71147" w:rsidRDefault="00E71147" w:rsidP="0045004B">
      <w:pPr>
        <w:spacing w:after="0"/>
      </w:pPr>
    </w:p>
    <w:p w14:paraId="36456482" w14:textId="77777777" w:rsidR="00E71147" w:rsidRDefault="00E71147" w:rsidP="0045004B">
      <w:pPr>
        <w:spacing w:after="0"/>
      </w:pPr>
      <w:r>
        <w:t>____________________________________________________________________</w:t>
      </w:r>
    </w:p>
    <w:p w14:paraId="1F2DA3D3" w14:textId="77777777" w:rsidR="004D4F28" w:rsidRDefault="004D4F28" w:rsidP="0045004B">
      <w:pPr>
        <w:spacing w:after="0"/>
      </w:pPr>
    </w:p>
    <w:p w14:paraId="34F28BE7" w14:textId="77777777" w:rsidR="00002BBF" w:rsidRDefault="001A45B2" w:rsidP="00ED5640">
      <w:pPr>
        <w:spacing w:after="0"/>
        <w:rPr>
          <w:b/>
          <w:sz w:val="28"/>
          <w:szCs w:val="28"/>
          <w:u w:val="single"/>
        </w:rPr>
      </w:pPr>
      <w:r w:rsidRPr="00A263F0">
        <w:rPr>
          <w:b/>
          <w:sz w:val="28"/>
          <w:szCs w:val="28"/>
          <w:u w:val="single"/>
        </w:rPr>
        <w:t xml:space="preserve"> </w:t>
      </w:r>
    </w:p>
    <w:p w14:paraId="57EDE3E0" w14:textId="77777777" w:rsidR="00ED5640" w:rsidRDefault="00647EE3" w:rsidP="00ED5640">
      <w:pPr>
        <w:spacing w:after="0"/>
      </w:pPr>
      <w:r w:rsidRPr="00A263F0">
        <w:rPr>
          <w:b/>
          <w:sz w:val="28"/>
          <w:szCs w:val="28"/>
          <w:u w:val="single"/>
        </w:rPr>
        <w:t xml:space="preserve">[6] </w:t>
      </w:r>
      <w:r w:rsidR="00953C5F" w:rsidRPr="00A263F0">
        <w:rPr>
          <w:b/>
          <w:sz w:val="28"/>
          <w:szCs w:val="28"/>
          <w:u w:val="single"/>
        </w:rPr>
        <w:t xml:space="preserve"> </w:t>
      </w:r>
      <w:r w:rsidR="006A4280" w:rsidRPr="00A263F0">
        <w:rPr>
          <w:b/>
          <w:sz w:val="28"/>
          <w:szCs w:val="28"/>
          <w:u w:val="single"/>
        </w:rPr>
        <w:t>Amendment to Declaration</w:t>
      </w:r>
      <w:r w:rsidR="00953C5F" w:rsidRPr="00A263F0">
        <w:rPr>
          <w:b/>
          <w:sz w:val="28"/>
          <w:szCs w:val="28"/>
          <w:u w:val="single"/>
        </w:rPr>
        <w:t xml:space="preserve">- </w:t>
      </w:r>
      <w:r w:rsidR="006A4280" w:rsidRPr="00A263F0">
        <w:rPr>
          <w:b/>
          <w:sz w:val="28"/>
          <w:szCs w:val="28"/>
          <w:u w:val="single"/>
        </w:rPr>
        <w:t xml:space="preserve"> </w:t>
      </w:r>
      <w:r w:rsidR="00953C5F" w:rsidRPr="00A263F0">
        <w:rPr>
          <w:b/>
          <w:sz w:val="28"/>
          <w:szCs w:val="28"/>
          <w:u w:val="single"/>
        </w:rPr>
        <w:t>Leases or Rentals-</w:t>
      </w:r>
      <w:r w:rsidR="00953C5F" w:rsidRPr="00953C5F">
        <w:rPr>
          <w:b/>
          <w:u w:val="single"/>
        </w:rPr>
        <w:t xml:space="preserve"> </w:t>
      </w:r>
      <w:r w:rsidR="00CB3737">
        <w:rPr>
          <w:b/>
          <w:u w:val="single"/>
        </w:rPr>
        <w:t xml:space="preserve">  </w:t>
      </w:r>
      <w:r w:rsidR="00CB3737">
        <w:t xml:space="preserve"> </w:t>
      </w:r>
      <w:r w:rsidR="006A4280">
        <w:t xml:space="preserve"> </w:t>
      </w:r>
      <w:r w:rsidR="00CB3737">
        <w:t>The Meridian is a residence only building</w:t>
      </w:r>
      <w:r w:rsidR="009C40E4">
        <w:t xml:space="preserve"> by design and intent</w:t>
      </w:r>
      <w:r w:rsidR="00CB3737">
        <w:t xml:space="preserve"> and </w:t>
      </w:r>
      <w:r w:rsidR="00A724E8">
        <w:t xml:space="preserve">not to be transformed into </w:t>
      </w:r>
      <w:r w:rsidR="00E9594F">
        <w:t xml:space="preserve">a </w:t>
      </w:r>
      <w:r w:rsidR="00A82CE1">
        <w:t xml:space="preserve">commercial or </w:t>
      </w:r>
      <w:r w:rsidR="00CF4424">
        <w:t>business facility</w:t>
      </w:r>
      <w:r w:rsidR="006239B6">
        <w:t xml:space="preserve"> such as</w:t>
      </w:r>
      <w:r w:rsidR="00260BC7">
        <w:t xml:space="preserve"> an apartment building or </w:t>
      </w:r>
      <w:r w:rsidR="00A961B2">
        <w:t xml:space="preserve">a time-share or a high rent hotel/luxury resort. </w:t>
      </w:r>
      <w:r w:rsidR="00B15FDA">
        <w:t xml:space="preserve">The leasing or rental of units multiple times during a calendar year allows for </w:t>
      </w:r>
      <w:r w:rsidR="00260BC7">
        <w:t xml:space="preserve">heavy turnover </w:t>
      </w:r>
      <w:r w:rsidR="000C6FBC">
        <w:t>of renters and</w:t>
      </w:r>
      <w:r w:rsidR="00FC13CB">
        <w:t xml:space="preserve"> guests</w:t>
      </w:r>
      <w:r w:rsidR="000C6FBC">
        <w:t xml:space="preserve"> of renters thereby creating</w:t>
      </w:r>
      <w:r w:rsidR="00FC13CB">
        <w:t xml:space="preserve"> </w:t>
      </w:r>
      <w:r w:rsidR="00F47A0A">
        <w:t xml:space="preserve">constant stress upon residents and </w:t>
      </w:r>
      <w:r w:rsidR="000C6FBC">
        <w:t xml:space="preserve">Meridian </w:t>
      </w:r>
      <w:r w:rsidR="00F47A0A">
        <w:t>staff</w:t>
      </w:r>
      <w:r w:rsidR="00260BC7">
        <w:t xml:space="preserve">. </w:t>
      </w:r>
      <w:r w:rsidR="00A82CE1">
        <w:t xml:space="preserve"> </w:t>
      </w:r>
      <w:r w:rsidR="006C0C54">
        <w:t>Furthermore, b</w:t>
      </w:r>
      <w:r w:rsidR="00E9594F">
        <w:t>anks and</w:t>
      </w:r>
      <w:r w:rsidR="00681150">
        <w:t xml:space="preserve"> other lending institutions may</w:t>
      </w:r>
      <w:r w:rsidR="00431904">
        <w:t xml:space="preserve"> disallow the granting of mortgages or credit to</w:t>
      </w:r>
      <w:r w:rsidR="006C0C54">
        <w:t xml:space="preserve"> Meridian</w:t>
      </w:r>
      <w:r w:rsidR="00431904">
        <w:t xml:space="preserve"> buy</w:t>
      </w:r>
      <w:r w:rsidR="00790078">
        <w:t>ers if the number of units leased increases to an unacceptable level</w:t>
      </w:r>
      <w:r w:rsidR="00B22F85">
        <w:t xml:space="preserve"> [</w:t>
      </w:r>
      <w:proofErr w:type="spellStart"/>
      <w:r w:rsidR="00B22F85">
        <w:t>ie</w:t>
      </w:r>
      <w:proofErr w:type="spellEnd"/>
      <w:r w:rsidR="00B22F85">
        <w:t xml:space="preserve">., 20% or more ] thereby creating a commercial </w:t>
      </w:r>
      <w:r w:rsidR="00685A90">
        <w:t xml:space="preserve">or </w:t>
      </w:r>
      <w:r w:rsidR="00A82CE1">
        <w:t xml:space="preserve">non-residential] </w:t>
      </w:r>
      <w:r w:rsidR="00685A90">
        <w:t>facility</w:t>
      </w:r>
      <w:r w:rsidR="00790078">
        <w:t>.</w:t>
      </w:r>
      <w:r w:rsidR="006C0C54">
        <w:t xml:space="preserve"> </w:t>
      </w:r>
    </w:p>
    <w:p w14:paraId="5C4BE2BD" w14:textId="77777777" w:rsidR="006C0C54" w:rsidRDefault="006C0C54" w:rsidP="00ED5640">
      <w:pPr>
        <w:spacing w:after="0"/>
      </w:pPr>
    </w:p>
    <w:p w14:paraId="664648BF" w14:textId="77777777" w:rsidR="00002BBF" w:rsidRPr="00002BBF" w:rsidRDefault="00002BBF" w:rsidP="00002BBF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Page 4</w:t>
      </w:r>
    </w:p>
    <w:p w14:paraId="3161AA4B" w14:textId="77777777" w:rsidR="00002BBF" w:rsidRDefault="00002BBF" w:rsidP="00ED5640">
      <w:pPr>
        <w:spacing w:after="0"/>
        <w:rPr>
          <w:b/>
          <w:u w:val="single"/>
        </w:rPr>
      </w:pPr>
    </w:p>
    <w:p w14:paraId="0ACED019" w14:textId="77777777" w:rsidR="00002BBF" w:rsidRDefault="00002BBF" w:rsidP="00ED5640">
      <w:pPr>
        <w:spacing w:after="0"/>
        <w:rPr>
          <w:b/>
          <w:u w:val="single"/>
        </w:rPr>
      </w:pPr>
    </w:p>
    <w:p w14:paraId="3B12022F" w14:textId="77777777" w:rsidR="00497FA8" w:rsidRDefault="00497FA8" w:rsidP="00ED5640">
      <w:pPr>
        <w:spacing w:after="0"/>
        <w:rPr>
          <w:b/>
          <w:u w:val="single"/>
        </w:rPr>
      </w:pPr>
    </w:p>
    <w:p w14:paraId="3CEA9A45" w14:textId="77777777" w:rsidR="00497FA8" w:rsidRDefault="00497FA8" w:rsidP="00ED5640">
      <w:pPr>
        <w:spacing w:after="0"/>
        <w:rPr>
          <w:b/>
          <w:u w:val="single"/>
        </w:rPr>
      </w:pPr>
    </w:p>
    <w:p w14:paraId="0F2D10B3" w14:textId="77777777" w:rsidR="006C0C54" w:rsidRDefault="00A41D89" w:rsidP="00ED5640">
      <w:pPr>
        <w:spacing w:after="0"/>
      </w:pPr>
      <w:r w:rsidRPr="00AC1DF7">
        <w:rPr>
          <w:b/>
          <w:u w:val="single"/>
        </w:rPr>
        <w:t>First</w:t>
      </w:r>
      <w:r w:rsidR="00AC1DF7">
        <w:t xml:space="preserve"> -</w:t>
      </w:r>
      <w:r w:rsidR="00B20F6A">
        <w:t xml:space="preserve">  </w:t>
      </w:r>
      <w:r w:rsidR="00B22F85">
        <w:t xml:space="preserve"> </w:t>
      </w:r>
      <w:r w:rsidR="00B22F85" w:rsidRPr="00B22F85">
        <w:rPr>
          <w:b/>
        </w:rPr>
        <w:t>The following is unanimously recommended [vote 6-0]</w:t>
      </w:r>
      <w:r w:rsidR="00B22F85" w:rsidRPr="00B22F85">
        <w:t xml:space="preserve"> </w:t>
      </w:r>
      <w:r w:rsidR="002B54E1">
        <w:t xml:space="preserve"> to </w:t>
      </w:r>
      <w:r w:rsidR="009240C1">
        <w:t>further amend</w:t>
      </w:r>
      <w:r w:rsidR="008C0CA3">
        <w:t xml:space="preserve"> the Meridian De</w:t>
      </w:r>
      <w:r w:rsidR="002B54E1">
        <w:t xml:space="preserve">claration </w:t>
      </w:r>
      <w:r>
        <w:t>at secti</w:t>
      </w:r>
      <w:r w:rsidR="00972832">
        <w:t>o</w:t>
      </w:r>
      <w:r w:rsidR="002B54E1">
        <w:t xml:space="preserve">n 18.1 as amended in May </w:t>
      </w:r>
      <w:r>
        <w:t>2022</w:t>
      </w:r>
      <w:r w:rsidR="001519A1">
        <w:t xml:space="preserve">, so that </w:t>
      </w:r>
      <w:r w:rsidR="007F12FD">
        <w:t>about 1/3 of the way into the</w:t>
      </w:r>
      <w:r w:rsidR="00D45FDA">
        <w:t xml:space="preserve"> 18.1</w:t>
      </w:r>
      <w:r w:rsidR="007F12FD">
        <w:t xml:space="preserve"> paragraph the following </w:t>
      </w:r>
      <w:r w:rsidR="00217348">
        <w:t>underlined and bolded words are added to the sentence</w:t>
      </w:r>
      <w:r w:rsidR="008C0CA3">
        <w:t>:</w:t>
      </w:r>
    </w:p>
    <w:p w14:paraId="4EE66F61" w14:textId="77777777" w:rsidR="00217348" w:rsidRDefault="00217348" w:rsidP="00ED5640">
      <w:pPr>
        <w:spacing w:after="0"/>
      </w:pPr>
    </w:p>
    <w:p w14:paraId="794BB999" w14:textId="77777777" w:rsidR="0092563F" w:rsidRDefault="00217348" w:rsidP="00ED5640">
      <w:pPr>
        <w:spacing w:after="0"/>
        <w:rPr>
          <w:b/>
          <w:u w:val="single"/>
        </w:rPr>
      </w:pPr>
      <w:r>
        <w:tab/>
      </w:r>
      <w:r w:rsidR="001A1592">
        <w:t>“No lease shall be valid or approved for a term of less than ninety (90) days</w:t>
      </w:r>
      <w:r w:rsidR="006450F7">
        <w:t xml:space="preserve">. </w:t>
      </w:r>
      <w:r w:rsidR="006450F7" w:rsidRPr="00A32F0B">
        <w:rPr>
          <w:b/>
          <w:u w:val="single"/>
        </w:rPr>
        <w:t>No uni</w:t>
      </w:r>
      <w:r w:rsidR="00FA380E">
        <w:rPr>
          <w:b/>
          <w:u w:val="single"/>
        </w:rPr>
        <w:t>t shall be leased</w:t>
      </w:r>
      <w:r w:rsidR="007C6651">
        <w:rPr>
          <w:b/>
          <w:u w:val="single"/>
        </w:rPr>
        <w:t xml:space="preserve"> </w:t>
      </w:r>
      <w:r w:rsidR="00FA380E">
        <w:rPr>
          <w:b/>
          <w:u w:val="single"/>
        </w:rPr>
        <w:t xml:space="preserve">to a different lessee </w:t>
      </w:r>
      <w:r w:rsidR="00565162" w:rsidRPr="00A32F0B">
        <w:rPr>
          <w:b/>
          <w:u w:val="single"/>
        </w:rPr>
        <w:t xml:space="preserve">more than one time </w:t>
      </w:r>
      <w:r w:rsidR="006450F7" w:rsidRPr="00A32F0B">
        <w:rPr>
          <w:b/>
          <w:u w:val="single"/>
        </w:rPr>
        <w:t xml:space="preserve">in any 365 day period of time beginning on </w:t>
      </w:r>
      <w:r w:rsidR="00A32F0B" w:rsidRPr="00A32F0B">
        <w:rPr>
          <w:b/>
          <w:u w:val="single"/>
        </w:rPr>
        <w:t>the date of the lease</w:t>
      </w:r>
      <w:r w:rsidR="00943D08">
        <w:rPr>
          <w:b/>
          <w:u w:val="single"/>
        </w:rPr>
        <w:t>.</w:t>
      </w:r>
    </w:p>
    <w:p w14:paraId="691C08DB" w14:textId="77777777" w:rsidR="00EA45E8" w:rsidRPr="0092563F" w:rsidRDefault="00EA45E8" w:rsidP="00ED5640">
      <w:pPr>
        <w:spacing w:after="0"/>
        <w:rPr>
          <w:b/>
          <w:u w:val="single"/>
        </w:rPr>
      </w:pPr>
    </w:p>
    <w:p w14:paraId="738CB783" w14:textId="77777777" w:rsidR="008C0CA3" w:rsidRDefault="00AC1DF7" w:rsidP="00ED5640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____________________________________________________________________</w:t>
      </w:r>
    </w:p>
    <w:p w14:paraId="78690363" w14:textId="77777777" w:rsidR="00AC1DF7" w:rsidRDefault="00AC1DF7" w:rsidP="00ED5640">
      <w:pPr>
        <w:spacing w:after="0"/>
        <w:rPr>
          <w:b/>
          <w:u w:val="single"/>
        </w:rPr>
      </w:pPr>
    </w:p>
    <w:p w14:paraId="6FB3F542" w14:textId="77777777" w:rsidR="00EA45E8" w:rsidRDefault="00EA45E8" w:rsidP="00ED5640">
      <w:pPr>
        <w:spacing w:after="0"/>
        <w:rPr>
          <w:b/>
          <w:u w:val="single"/>
        </w:rPr>
      </w:pPr>
    </w:p>
    <w:p w14:paraId="65D4CE66" w14:textId="77777777" w:rsidR="00D83ADF" w:rsidRDefault="00AC1DF7" w:rsidP="00ED5640">
      <w:pPr>
        <w:spacing w:after="0"/>
      </w:pPr>
      <w:r>
        <w:rPr>
          <w:b/>
          <w:u w:val="single"/>
        </w:rPr>
        <w:t xml:space="preserve">Second- </w:t>
      </w:r>
      <w:r w:rsidR="003C601A">
        <w:rPr>
          <w:b/>
          <w:u w:val="single"/>
        </w:rPr>
        <w:t xml:space="preserve"> </w:t>
      </w:r>
      <w:r w:rsidR="00D45FDA">
        <w:t xml:space="preserve"> </w:t>
      </w:r>
      <w:r w:rsidR="00AF5891">
        <w:t xml:space="preserve">  Pursuant to </w:t>
      </w:r>
      <w:r w:rsidR="00535B88" w:rsidRPr="00535B88">
        <w:t>Florida Statute 718.112(2) (</w:t>
      </w:r>
      <w:proofErr w:type="spellStart"/>
      <w:r w:rsidR="00535B88" w:rsidRPr="00535B88">
        <w:t>i</w:t>
      </w:r>
      <w:proofErr w:type="spellEnd"/>
      <w:r w:rsidR="00535B88" w:rsidRPr="00535B88">
        <w:t xml:space="preserve">), </w:t>
      </w:r>
      <w:r w:rsidR="00535B88">
        <w:t>i</w:t>
      </w:r>
      <w:r w:rsidR="003C601A">
        <w:t>n order to</w:t>
      </w:r>
      <w:r w:rsidR="00AF5891">
        <w:t xml:space="preserve"> further</w:t>
      </w:r>
      <w:r w:rsidR="003C601A">
        <w:t xml:space="preserve"> protect t</w:t>
      </w:r>
      <w:r w:rsidR="00B63FE4">
        <w:t>he integrity of the Meridian from damage to common elements</w:t>
      </w:r>
      <w:r w:rsidR="00535B88">
        <w:t xml:space="preserve"> during the course of a lease</w:t>
      </w:r>
      <w:r w:rsidR="00B63FE4">
        <w:t>, i</w:t>
      </w:r>
      <w:r w:rsidR="006E291F">
        <w:t>mmediately following the above</w:t>
      </w:r>
      <w:r w:rsidR="00D83ADF">
        <w:t xml:space="preserve"> # 6 proposal</w:t>
      </w:r>
      <w:r w:rsidR="00AF5891">
        <w:t xml:space="preserve"> at Meridia</w:t>
      </w:r>
      <w:r w:rsidR="00181031">
        <w:t>n Declarati</w:t>
      </w:r>
      <w:r w:rsidR="00AF5891">
        <w:t>o</w:t>
      </w:r>
      <w:r w:rsidR="00181031">
        <w:t>n 18.1</w:t>
      </w:r>
      <w:r w:rsidR="006E291F">
        <w:t>,</w:t>
      </w:r>
      <w:r w:rsidR="008B2193">
        <w:t xml:space="preserve"> </w:t>
      </w:r>
      <w:r w:rsidR="008B2193" w:rsidRPr="008713F7">
        <w:rPr>
          <w:b/>
        </w:rPr>
        <w:t>the following is unanimously recommended</w:t>
      </w:r>
      <w:r w:rsidR="00EA45E8">
        <w:rPr>
          <w:b/>
        </w:rPr>
        <w:t xml:space="preserve">         </w:t>
      </w:r>
      <w:r w:rsidR="008B2193" w:rsidRPr="008713F7">
        <w:rPr>
          <w:b/>
        </w:rPr>
        <w:t xml:space="preserve"> [</w:t>
      </w:r>
      <w:r w:rsidR="008713F7" w:rsidRPr="008713F7">
        <w:rPr>
          <w:b/>
        </w:rPr>
        <w:t>vote 6-0]:</w:t>
      </w:r>
      <w:r w:rsidR="008B2193" w:rsidRPr="008713F7">
        <w:rPr>
          <w:b/>
        </w:rPr>
        <w:t xml:space="preserve"> </w:t>
      </w:r>
    </w:p>
    <w:p w14:paraId="2FFF0EC6" w14:textId="77777777" w:rsidR="00D83ADF" w:rsidRDefault="00D83ADF" w:rsidP="00ED5640">
      <w:pPr>
        <w:spacing w:after="0"/>
      </w:pPr>
    </w:p>
    <w:p w14:paraId="66E69519" w14:textId="77777777" w:rsidR="00AC1DF7" w:rsidRDefault="006E291F" w:rsidP="00A263F0">
      <w:pPr>
        <w:spacing w:after="0"/>
        <w:ind w:firstLine="720"/>
        <w:rPr>
          <w:b/>
          <w:u w:val="single"/>
        </w:rPr>
      </w:pPr>
      <w:r w:rsidRPr="00B20F6A">
        <w:rPr>
          <w:b/>
          <w:u w:val="single"/>
        </w:rPr>
        <w:t xml:space="preserve"> “All prospective</w:t>
      </w:r>
      <w:r w:rsidR="00D0161A" w:rsidRPr="00B20F6A">
        <w:rPr>
          <w:b/>
          <w:u w:val="single"/>
        </w:rPr>
        <w:t xml:space="preserve"> unit</w:t>
      </w:r>
      <w:r w:rsidRPr="00B20F6A">
        <w:rPr>
          <w:b/>
          <w:u w:val="single"/>
        </w:rPr>
        <w:t xml:space="preserve"> lessee</w:t>
      </w:r>
      <w:r w:rsidR="009535F3" w:rsidRPr="00B20F6A">
        <w:rPr>
          <w:b/>
          <w:u w:val="single"/>
        </w:rPr>
        <w:t xml:space="preserve">s/renters are required and </w:t>
      </w:r>
      <w:r w:rsidR="00D0161A" w:rsidRPr="00B20F6A">
        <w:rPr>
          <w:b/>
          <w:u w:val="single"/>
        </w:rPr>
        <w:t xml:space="preserve">must place a security deposit in an amount the equivalent of 1 (one) month’s rent, into </w:t>
      </w:r>
      <w:r w:rsidR="001C018B" w:rsidRPr="00B20F6A">
        <w:rPr>
          <w:b/>
          <w:u w:val="single"/>
        </w:rPr>
        <w:t xml:space="preserve">an </w:t>
      </w:r>
      <w:r w:rsidR="00D0161A" w:rsidRPr="00B20F6A">
        <w:rPr>
          <w:b/>
          <w:u w:val="single"/>
        </w:rPr>
        <w:t>escrow</w:t>
      </w:r>
      <w:r w:rsidR="001C018B" w:rsidRPr="00B20F6A">
        <w:rPr>
          <w:b/>
          <w:u w:val="single"/>
        </w:rPr>
        <w:t xml:space="preserve"> account maintained by the</w:t>
      </w:r>
      <w:r w:rsidR="00AA68A3">
        <w:rPr>
          <w:b/>
          <w:u w:val="single"/>
        </w:rPr>
        <w:t xml:space="preserve"> </w:t>
      </w:r>
      <w:r w:rsidR="001C018B" w:rsidRPr="00B20F6A">
        <w:rPr>
          <w:b/>
          <w:u w:val="single"/>
        </w:rPr>
        <w:t xml:space="preserve">Association. The security deposit shall protect against damages to the common elements or association </w:t>
      </w:r>
      <w:r w:rsidR="009535F3" w:rsidRPr="00B20F6A">
        <w:rPr>
          <w:b/>
          <w:u w:val="single"/>
        </w:rPr>
        <w:t>p</w:t>
      </w:r>
      <w:r w:rsidR="001C018B" w:rsidRPr="00B20F6A">
        <w:rPr>
          <w:b/>
          <w:u w:val="single"/>
        </w:rPr>
        <w:t>roperty</w:t>
      </w:r>
      <w:r w:rsidR="009535F3" w:rsidRPr="00B20F6A">
        <w:rPr>
          <w:b/>
          <w:u w:val="single"/>
        </w:rPr>
        <w:t>.</w:t>
      </w:r>
    </w:p>
    <w:p w14:paraId="36F2D1C0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1C657B48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7C374C66" w14:textId="77777777" w:rsidR="00EA45E8" w:rsidRDefault="00EA45E8" w:rsidP="00EA45E8">
      <w:pPr>
        <w:spacing w:after="0"/>
        <w:rPr>
          <w:b/>
          <w:u w:val="single"/>
        </w:rPr>
      </w:pPr>
      <w:r>
        <w:rPr>
          <w:b/>
          <w:u w:val="single"/>
        </w:rPr>
        <w:t>_______________________________________</w:t>
      </w:r>
    </w:p>
    <w:p w14:paraId="707ADDB0" w14:textId="77777777" w:rsidR="00D10654" w:rsidRDefault="00D10654" w:rsidP="00D10654">
      <w:pPr>
        <w:spacing w:after="0"/>
        <w:rPr>
          <w:b/>
          <w:u w:val="single"/>
        </w:rPr>
      </w:pPr>
    </w:p>
    <w:p w14:paraId="349793DC" w14:textId="77777777" w:rsidR="00D10654" w:rsidRDefault="00D10654" w:rsidP="00D10654">
      <w:pPr>
        <w:spacing w:after="0"/>
        <w:rPr>
          <w:b/>
          <w:u w:val="single"/>
        </w:rPr>
      </w:pPr>
    </w:p>
    <w:p w14:paraId="3610408E" w14:textId="77777777" w:rsidR="00D10654" w:rsidRDefault="00D10654" w:rsidP="00D10654">
      <w:pPr>
        <w:spacing w:after="0"/>
        <w:rPr>
          <w:b/>
          <w:u w:val="single"/>
        </w:rPr>
      </w:pPr>
    </w:p>
    <w:p w14:paraId="28895510" w14:textId="77777777" w:rsidR="00D10654" w:rsidRPr="00D10654" w:rsidRDefault="00D10654" w:rsidP="00D10654">
      <w:pPr>
        <w:spacing w:after="0"/>
      </w:pPr>
      <w:r>
        <w:t xml:space="preserve">Finally, the committee voted 5-0 [ with one member expressing no opinion] that the board consider </w:t>
      </w:r>
      <w:r w:rsidR="00C07104">
        <w:t xml:space="preserve">scheduling </w:t>
      </w:r>
      <w:r w:rsidR="00AA68A3">
        <w:t xml:space="preserve"> for</w:t>
      </w:r>
      <w:r w:rsidR="00C07104">
        <w:t xml:space="preserve"> the month of April 2023 a special membership meeting to vote on the above</w:t>
      </w:r>
      <w:r w:rsidR="00AA6054">
        <w:t xml:space="preserve"> item # 6 </w:t>
      </w:r>
      <w:r w:rsidR="00C07104">
        <w:t xml:space="preserve"> Amendment</w:t>
      </w:r>
      <w:r w:rsidR="00AA6054">
        <w:t>s</w:t>
      </w:r>
      <w:r w:rsidR="00C07104">
        <w:t xml:space="preserve"> to the Declarations</w:t>
      </w:r>
      <w:r w:rsidR="00AA6054">
        <w:t xml:space="preserve">. </w:t>
      </w:r>
      <w:r w:rsidR="00C07104">
        <w:t xml:space="preserve"> </w:t>
      </w:r>
    </w:p>
    <w:p w14:paraId="3791199C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5490447F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3DA09946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5524E3CD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0344135B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65A74267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5CAB5A09" w14:textId="77777777" w:rsidR="00497FA8" w:rsidRDefault="00497FA8" w:rsidP="00A263F0">
      <w:pPr>
        <w:spacing w:after="0"/>
        <w:ind w:firstLine="720"/>
        <w:rPr>
          <w:b/>
          <w:u w:val="single"/>
        </w:rPr>
      </w:pPr>
    </w:p>
    <w:p w14:paraId="34A9FC56" w14:textId="77777777" w:rsidR="00874471" w:rsidRDefault="00874471" w:rsidP="00497FA8">
      <w:pPr>
        <w:spacing w:after="0"/>
        <w:ind w:firstLine="720"/>
        <w:jc w:val="center"/>
        <w:rPr>
          <w:b/>
          <w:i/>
          <w:u w:val="single"/>
        </w:rPr>
      </w:pPr>
    </w:p>
    <w:p w14:paraId="78424CC0" w14:textId="77777777" w:rsidR="00874471" w:rsidRDefault="00874471" w:rsidP="00497FA8">
      <w:pPr>
        <w:spacing w:after="0"/>
        <w:ind w:firstLine="720"/>
        <w:jc w:val="center"/>
        <w:rPr>
          <w:b/>
          <w:i/>
          <w:u w:val="single"/>
        </w:rPr>
      </w:pPr>
    </w:p>
    <w:p w14:paraId="228755F7" w14:textId="77777777" w:rsidR="00497FA8" w:rsidRPr="00874471" w:rsidRDefault="00874471" w:rsidP="00497FA8">
      <w:pPr>
        <w:spacing w:after="0"/>
        <w:ind w:firstLine="72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Page </w:t>
      </w:r>
      <w:r w:rsidR="002F333E">
        <w:rPr>
          <w:b/>
          <w:i/>
          <w:u w:val="single"/>
        </w:rPr>
        <w:t>5</w:t>
      </w:r>
    </w:p>
    <w:p w14:paraId="3CF9B414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527E4AD1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52090ED0" w14:textId="77777777" w:rsidR="00EA45E8" w:rsidRDefault="00EA45E8" w:rsidP="00A263F0">
      <w:pPr>
        <w:spacing w:after="0"/>
        <w:ind w:firstLine="720"/>
        <w:rPr>
          <w:b/>
          <w:u w:val="single"/>
        </w:rPr>
      </w:pPr>
    </w:p>
    <w:p w14:paraId="408A2811" w14:textId="77777777" w:rsidR="00EA45E8" w:rsidRPr="00B20F6A" w:rsidRDefault="00EA45E8" w:rsidP="00A263F0">
      <w:pPr>
        <w:spacing w:after="0"/>
        <w:ind w:firstLine="720"/>
        <w:rPr>
          <w:b/>
          <w:u w:val="single"/>
        </w:rPr>
      </w:pPr>
    </w:p>
    <w:p w14:paraId="0F2FDA3D" w14:textId="77777777" w:rsidR="00AB325D" w:rsidRDefault="00AB325D" w:rsidP="000A1A8F">
      <w:pPr>
        <w:spacing w:after="0"/>
        <w:jc w:val="center"/>
        <w:rPr>
          <w:b/>
          <w:u w:val="single"/>
        </w:rPr>
      </w:pPr>
    </w:p>
    <w:p w14:paraId="39D40345" w14:textId="77777777" w:rsidR="0012270D" w:rsidRDefault="0012270D" w:rsidP="000A1A8F">
      <w:pPr>
        <w:spacing w:after="0"/>
        <w:jc w:val="center"/>
        <w:rPr>
          <w:b/>
          <w:u w:val="single"/>
        </w:rPr>
      </w:pPr>
    </w:p>
    <w:p w14:paraId="158E2EE2" w14:textId="77777777" w:rsidR="00AD0679" w:rsidRPr="009E5BBC" w:rsidRDefault="00AD0679" w:rsidP="000A1A8F">
      <w:pPr>
        <w:spacing w:after="0"/>
        <w:jc w:val="center"/>
        <w:rPr>
          <w:b/>
          <w:u w:val="single"/>
        </w:rPr>
      </w:pPr>
    </w:p>
    <w:sectPr w:rsidR="00AD0679" w:rsidRPr="009E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CC6"/>
    <w:multiLevelType w:val="hybridMultilevel"/>
    <w:tmpl w:val="ED92A490"/>
    <w:lvl w:ilvl="0" w:tplc="737CB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51"/>
    <w:rsid w:val="000001B4"/>
    <w:rsid w:val="00002397"/>
    <w:rsid w:val="00002BBF"/>
    <w:rsid w:val="0000330C"/>
    <w:rsid w:val="0001361A"/>
    <w:rsid w:val="00014807"/>
    <w:rsid w:val="00021DAF"/>
    <w:rsid w:val="00031DC5"/>
    <w:rsid w:val="0003282C"/>
    <w:rsid w:val="000366AB"/>
    <w:rsid w:val="000519FC"/>
    <w:rsid w:val="00060CE6"/>
    <w:rsid w:val="00063543"/>
    <w:rsid w:val="00065A57"/>
    <w:rsid w:val="00065BD0"/>
    <w:rsid w:val="000663D8"/>
    <w:rsid w:val="000743D5"/>
    <w:rsid w:val="0007716F"/>
    <w:rsid w:val="000808ED"/>
    <w:rsid w:val="00083DA5"/>
    <w:rsid w:val="00095B9A"/>
    <w:rsid w:val="000A0B5C"/>
    <w:rsid w:val="000A1A8F"/>
    <w:rsid w:val="000C55B0"/>
    <w:rsid w:val="000C6FBC"/>
    <w:rsid w:val="000E3B14"/>
    <w:rsid w:val="000E3C24"/>
    <w:rsid w:val="0010437E"/>
    <w:rsid w:val="001059EB"/>
    <w:rsid w:val="001139BB"/>
    <w:rsid w:val="0012270D"/>
    <w:rsid w:val="001251E4"/>
    <w:rsid w:val="00125EB3"/>
    <w:rsid w:val="00131EC4"/>
    <w:rsid w:val="001519A1"/>
    <w:rsid w:val="00155AB4"/>
    <w:rsid w:val="00162451"/>
    <w:rsid w:val="00180657"/>
    <w:rsid w:val="00181031"/>
    <w:rsid w:val="00192865"/>
    <w:rsid w:val="001A1592"/>
    <w:rsid w:val="001A45B2"/>
    <w:rsid w:val="001C018B"/>
    <w:rsid w:val="001C09FD"/>
    <w:rsid w:val="001D2552"/>
    <w:rsid w:val="001D47B7"/>
    <w:rsid w:val="001D4842"/>
    <w:rsid w:val="001E36D9"/>
    <w:rsid w:val="001E6FB3"/>
    <w:rsid w:val="001F2784"/>
    <w:rsid w:val="00205967"/>
    <w:rsid w:val="002079E7"/>
    <w:rsid w:val="002134CC"/>
    <w:rsid w:val="00216F89"/>
    <w:rsid w:val="00217348"/>
    <w:rsid w:val="00223DF4"/>
    <w:rsid w:val="00233F37"/>
    <w:rsid w:val="00235A82"/>
    <w:rsid w:val="00235E87"/>
    <w:rsid w:val="00250D87"/>
    <w:rsid w:val="002530F8"/>
    <w:rsid w:val="00253187"/>
    <w:rsid w:val="00260BC7"/>
    <w:rsid w:val="002712F2"/>
    <w:rsid w:val="002732C4"/>
    <w:rsid w:val="002812AE"/>
    <w:rsid w:val="002A3704"/>
    <w:rsid w:val="002B4C68"/>
    <w:rsid w:val="002B54E1"/>
    <w:rsid w:val="002C1E04"/>
    <w:rsid w:val="002C7D07"/>
    <w:rsid w:val="002E284E"/>
    <w:rsid w:val="002F333E"/>
    <w:rsid w:val="00321653"/>
    <w:rsid w:val="00324C3A"/>
    <w:rsid w:val="00327867"/>
    <w:rsid w:val="0033161D"/>
    <w:rsid w:val="00374118"/>
    <w:rsid w:val="003772AF"/>
    <w:rsid w:val="003C601A"/>
    <w:rsid w:val="003D6134"/>
    <w:rsid w:val="003F2AFE"/>
    <w:rsid w:val="0040059C"/>
    <w:rsid w:val="004132BF"/>
    <w:rsid w:val="00413C2F"/>
    <w:rsid w:val="00423706"/>
    <w:rsid w:val="00423F8A"/>
    <w:rsid w:val="00431904"/>
    <w:rsid w:val="00443420"/>
    <w:rsid w:val="0045004B"/>
    <w:rsid w:val="0045186D"/>
    <w:rsid w:val="00452475"/>
    <w:rsid w:val="00465435"/>
    <w:rsid w:val="00466615"/>
    <w:rsid w:val="00486781"/>
    <w:rsid w:val="00486D8C"/>
    <w:rsid w:val="0049272F"/>
    <w:rsid w:val="00495E7A"/>
    <w:rsid w:val="0049694C"/>
    <w:rsid w:val="00497FA8"/>
    <w:rsid w:val="004A0128"/>
    <w:rsid w:val="004C4D96"/>
    <w:rsid w:val="004D3057"/>
    <w:rsid w:val="004D4F28"/>
    <w:rsid w:val="004E4F8D"/>
    <w:rsid w:val="004F59C9"/>
    <w:rsid w:val="004F6812"/>
    <w:rsid w:val="0050511E"/>
    <w:rsid w:val="00520F84"/>
    <w:rsid w:val="00535B88"/>
    <w:rsid w:val="00560BC1"/>
    <w:rsid w:val="00565162"/>
    <w:rsid w:val="00565BC4"/>
    <w:rsid w:val="00580101"/>
    <w:rsid w:val="00592A0B"/>
    <w:rsid w:val="005D700C"/>
    <w:rsid w:val="005F7B74"/>
    <w:rsid w:val="00616BD6"/>
    <w:rsid w:val="006239B6"/>
    <w:rsid w:val="006450F7"/>
    <w:rsid w:val="00647EE3"/>
    <w:rsid w:val="006571DC"/>
    <w:rsid w:val="006600A1"/>
    <w:rsid w:val="00667647"/>
    <w:rsid w:val="00671D5B"/>
    <w:rsid w:val="00672AC1"/>
    <w:rsid w:val="006774F9"/>
    <w:rsid w:val="00681150"/>
    <w:rsid w:val="006837E7"/>
    <w:rsid w:val="00685A90"/>
    <w:rsid w:val="006877B6"/>
    <w:rsid w:val="006A1E5E"/>
    <w:rsid w:val="006A3044"/>
    <w:rsid w:val="006A4280"/>
    <w:rsid w:val="006B285C"/>
    <w:rsid w:val="006B54B1"/>
    <w:rsid w:val="006C0C54"/>
    <w:rsid w:val="006C2B4C"/>
    <w:rsid w:val="006C7082"/>
    <w:rsid w:val="006D40D4"/>
    <w:rsid w:val="006E214B"/>
    <w:rsid w:val="006E291F"/>
    <w:rsid w:val="006E314B"/>
    <w:rsid w:val="006E3589"/>
    <w:rsid w:val="0070261F"/>
    <w:rsid w:val="0071326E"/>
    <w:rsid w:val="007164AB"/>
    <w:rsid w:val="007329A5"/>
    <w:rsid w:val="007379D0"/>
    <w:rsid w:val="007400AF"/>
    <w:rsid w:val="00747E2D"/>
    <w:rsid w:val="007647D9"/>
    <w:rsid w:val="00766E89"/>
    <w:rsid w:val="007803A8"/>
    <w:rsid w:val="007810FC"/>
    <w:rsid w:val="007816A4"/>
    <w:rsid w:val="00785782"/>
    <w:rsid w:val="00790078"/>
    <w:rsid w:val="00791629"/>
    <w:rsid w:val="007A080C"/>
    <w:rsid w:val="007A3B1D"/>
    <w:rsid w:val="007A4D6F"/>
    <w:rsid w:val="007A56F3"/>
    <w:rsid w:val="007B6A9F"/>
    <w:rsid w:val="007B6BDF"/>
    <w:rsid w:val="007C3217"/>
    <w:rsid w:val="007C4CA5"/>
    <w:rsid w:val="007C6651"/>
    <w:rsid w:val="007D0FDB"/>
    <w:rsid w:val="007D1526"/>
    <w:rsid w:val="007F12FD"/>
    <w:rsid w:val="007F514A"/>
    <w:rsid w:val="00803622"/>
    <w:rsid w:val="00803F67"/>
    <w:rsid w:val="0081491A"/>
    <w:rsid w:val="00817460"/>
    <w:rsid w:val="008208D5"/>
    <w:rsid w:val="00823C9E"/>
    <w:rsid w:val="0084501D"/>
    <w:rsid w:val="00852A22"/>
    <w:rsid w:val="008624DB"/>
    <w:rsid w:val="008713F7"/>
    <w:rsid w:val="00874471"/>
    <w:rsid w:val="0088306C"/>
    <w:rsid w:val="0088401D"/>
    <w:rsid w:val="008B1294"/>
    <w:rsid w:val="008B2193"/>
    <w:rsid w:val="008B7952"/>
    <w:rsid w:val="008C0CA3"/>
    <w:rsid w:val="008C3A47"/>
    <w:rsid w:val="008F5F98"/>
    <w:rsid w:val="0090526D"/>
    <w:rsid w:val="00907038"/>
    <w:rsid w:val="009149E2"/>
    <w:rsid w:val="00921DD9"/>
    <w:rsid w:val="009240C1"/>
    <w:rsid w:val="0092563F"/>
    <w:rsid w:val="0092719D"/>
    <w:rsid w:val="00943D08"/>
    <w:rsid w:val="009535F3"/>
    <w:rsid w:val="00953C5F"/>
    <w:rsid w:val="00955A91"/>
    <w:rsid w:val="00961B01"/>
    <w:rsid w:val="00965102"/>
    <w:rsid w:val="00966099"/>
    <w:rsid w:val="009718E3"/>
    <w:rsid w:val="00972832"/>
    <w:rsid w:val="00977F15"/>
    <w:rsid w:val="0098154E"/>
    <w:rsid w:val="009910A5"/>
    <w:rsid w:val="00993CB4"/>
    <w:rsid w:val="00997F8D"/>
    <w:rsid w:val="009A667F"/>
    <w:rsid w:val="009C3551"/>
    <w:rsid w:val="009C40E4"/>
    <w:rsid w:val="009C76D6"/>
    <w:rsid w:val="009E1DAD"/>
    <w:rsid w:val="009E5BBC"/>
    <w:rsid w:val="009F29C5"/>
    <w:rsid w:val="009F5BBB"/>
    <w:rsid w:val="00A1096A"/>
    <w:rsid w:val="00A11A03"/>
    <w:rsid w:val="00A129C8"/>
    <w:rsid w:val="00A21807"/>
    <w:rsid w:val="00A250F0"/>
    <w:rsid w:val="00A253F2"/>
    <w:rsid w:val="00A263F0"/>
    <w:rsid w:val="00A267F6"/>
    <w:rsid w:val="00A32F0B"/>
    <w:rsid w:val="00A35FD0"/>
    <w:rsid w:val="00A3674D"/>
    <w:rsid w:val="00A41585"/>
    <w:rsid w:val="00A41D89"/>
    <w:rsid w:val="00A54FE0"/>
    <w:rsid w:val="00A55B09"/>
    <w:rsid w:val="00A6073B"/>
    <w:rsid w:val="00A61890"/>
    <w:rsid w:val="00A62CCF"/>
    <w:rsid w:val="00A65D3B"/>
    <w:rsid w:val="00A70182"/>
    <w:rsid w:val="00A724E8"/>
    <w:rsid w:val="00A77D55"/>
    <w:rsid w:val="00A82CE1"/>
    <w:rsid w:val="00A961B2"/>
    <w:rsid w:val="00AA3205"/>
    <w:rsid w:val="00AA3A8E"/>
    <w:rsid w:val="00AA6054"/>
    <w:rsid w:val="00AA68A3"/>
    <w:rsid w:val="00AB325D"/>
    <w:rsid w:val="00AC1DF7"/>
    <w:rsid w:val="00AC26F8"/>
    <w:rsid w:val="00AD0679"/>
    <w:rsid w:val="00AD5CFC"/>
    <w:rsid w:val="00AF4580"/>
    <w:rsid w:val="00AF5891"/>
    <w:rsid w:val="00B00CD5"/>
    <w:rsid w:val="00B02D42"/>
    <w:rsid w:val="00B14594"/>
    <w:rsid w:val="00B15FDA"/>
    <w:rsid w:val="00B20F6A"/>
    <w:rsid w:val="00B219F2"/>
    <w:rsid w:val="00B22F85"/>
    <w:rsid w:val="00B37D66"/>
    <w:rsid w:val="00B5311C"/>
    <w:rsid w:val="00B608FF"/>
    <w:rsid w:val="00B63FE4"/>
    <w:rsid w:val="00B71AC2"/>
    <w:rsid w:val="00B850E9"/>
    <w:rsid w:val="00B86111"/>
    <w:rsid w:val="00BA19C3"/>
    <w:rsid w:val="00BA6471"/>
    <w:rsid w:val="00BE00B2"/>
    <w:rsid w:val="00BF6466"/>
    <w:rsid w:val="00BF66CD"/>
    <w:rsid w:val="00C021E1"/>
    <w:rsid w:val="00C07104"/>
    <w:rsid w:val="00C16D45"/>
    <w:rsid w:val="00C45663"/>
    <w:rsid w:val="00C459E4"/>
    <w:rsid w:val="00C45B72"/>
    <w:rsid w:val="00C5681A"/>
    <w:rsid w:val="00C578A5"/>
    <w:rsid w:val="00C63386"/>
    <w:rsid w:val="00C669B2"/>
    <w:rsid w:val="00C73024"/>
    <w:rsid w:val="00C74848"/>
    <w:rsid w:val="00C839D7"/>
    <w:rsid w:val="00C86F2A"/>
    <w:rsid w:val="00C9113A"/>
    <w:rsid w:val="00C93793"/>
    <w:rsid w:val="00CA1F61"/>
    <w:rsid w:val="00CA4EF8"/>
    <w:rsid w:val="00CA557C"/>
    <w:rsid w:val="00CB1DF3"/>
    <w:rsid w:val="00CB3737"/>
    <w:rsid w:val="00CC052E"/>
    <w:rsid w:val="00CC0E7B"/>
    <w:rsid w:val="00CC4109"/>
    <w:rsid w:val="00CD57C1"/>
    <w:rsid w:val="00CE528F"/>
    <w:rsid w:val="00CF4424"/>
    <w:rsid w:val="00CF4710"/>
    <w:rsid w:val="00D0161A"/>
    <w:rsid w:val="00D05DA8"/>
    <w:rsid w:val="00D0785A"/>
    <w:rsid w:val="00D10654"/>
    <w:rsid w:val="00D15AEC"/>
    <w:rsid w:val="00D44635"/>
    <w:rsid w:val="00D45FDA"/>
    <w:rsid w:val="00D529CD"/>
    <w:rsid w:val="00D546A2"/>
    <w:rsid w:val="00D57FE5"/>
    <w:rsid w:val="00D6753C"/>
    <w:rsid w:val="00D705CD"/>
    <w:rsid w:val="00D72B76"/>
    <w:rsid w:val="00D74A58"/>
    <w:rsid w:val="00D81C28"/>
    <w:rsid w:val="00D83ADF"/>
    <w:rsid w:val="00D97116"/>
    <w:rsid w:val="00DA576C"/>
    <w:rsid w:val="00DB73A7"/>
    <w:rsid w:val="00DD00DF"/>
    <w:rsid w:val="00DF4EF2"/>
    <w:rsid w:val="00DF50D4"/>
    <w:rsid w:val="00E0339A"/>
    <w:rsid w:val="00E143DB"/>
    <w:rsid w:val="00E220E3"/>
    <w:rsid w:val="00E34A11"/>
    <w:rsid w:val="00E35D5F"/>
    <w:rsid w:val="00E42D5F"/>
    <w:rsid w:val="00E53D2C"/>
    <w:rsid w:val="00E547B1"/>
    <w:rsid w:val="00E61593"/>
    <w:rsid w:val="00E65411"/>
    <w:rsid w:val="00E67311"/>
    <w:rsid w:val="00E70F0B"/>
    <w:rsid w:val="00E71147"/>
    <w:rsid w:val="00E8215D"/>
    <w:rsid w:val="00E82E96"/>
    <w:rsid w:val="00E933A2"/>
    <w:rsid w:val="00E93BF1"/>
    <w:rsid w:val="00E9594F"/>
    <w:rsid w:val="00EA07A5"/>
    <w:rsid w:val="00EA2658"/>
    <w:rsid w:val="00EA45E8"/>
    <w:rsid w:val="00EA6CB8"/>
    <w:rsid w:val="00EA6CD8"/>
    <w:rsid w:val="00EB74EF"/>
    <w:rsid w:val="00EC62C6"/>
    <w:rsid w:val="00EC77CD"/>
    <w:rsid w:val="00EC7F87"/>
    <w:rsid w:val="00ED32B3"/>
    <w:rsid w:val="00ED4555"/>
    <w:rsid w:val="00ED5640"/>
    <w:rsid w:val="00EF407C"/>
    <w:rsid w:val="00F02913"/>
    <w:rsid w:val="00F0342C"/>
    <w:rsid w:val="00F11333"/>
    <w:rsid w:val="00F2075C"/>
    <w:rsid w:val="00F34F66"/>
    <w:rsid w:val="00F36826"/>
    <w:rsid w:val="00F40416"/>
    <w:rsid w:val="00F47A0A"/>
    <w:rsid w:val="00F55830"/>
    <w:rsid w:val="00F57D17"/>
    <w:rsid w:val="00F67545"/>
    <w:rsid w:val="00F728CE"/>
    <w:rsid w:val="00F77C0F"/>
    <w:rsid w:val="00F80A98"/>
    <w:rsid w:val="00F845D0"/>
    <w:rsid w:val="00F9297D"/>
    <w:rsid w:val="00F9322A"/>
    <w:rsid w:val="00FA151B"/>
    <w:rsid w:val="00FA380E"/>
    <w:rsid w:val="00FA6508"/>
    <w:rsid w:val="00FA6659"/>
    <w:rsid w:val="00FB183E"/>
    <w:rsid w:val="00FB6CFD"/>
    <w:rsid w:val="00FB7D8C"/>
    <w:rsid w:val="00FC0B54"/>
    <w:rsid w:val="00FC13CB"/>
    <w:rsid w:val="00FD5304"/>
    <w:rsid w:val="00FD6752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228D"/>
  <w15:chartTrackingRefBased/>
  <w15:docId w15:val="{722438A6-034F-40C7-BF52-0344EAF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644B-9594-4311-A3EA-259FFE4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kathleen thomas</cp:lastModifiedBy>
  <cp:revision>2</cp:revision>
  <cp:lastPrinted>2023-02-06T18:26:00Z</cp:lastPrinted>
  <dcterms:created xsi:type="dcterms:W3CDTF">2023-02-13T15:27:00Z</dcterms:created>
  <dcterms:modified xsi:type="dcterms:W3CDTF">2023-02-13T15:27:00Z</dcterms:modified>
</cp:coreProperties>
</file>